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32" w:lineRule="atLeast"/>
        <w:ind w:left="0" w:right="0"/>
        <w:jc w:val="center"/>
        <w:rPr>
          <w:rFonts w:hint="eastAsia" w:ascii="宋体" w:hAnsi="宋体" w:eastAsia="宋体" w:cs="宋体"/>
          <w:b/>
          <w:bCs/>
          <w:color w:val="333333"/>
          <w:sz w:val="36"/>
          <w:szCs w:val="36"/>
          <w:u w:val="none"/>
        </w:rPr>
      </w:pPr>
      <w:r>
        <w:rPr>
          <w:rFonts w:hint="eastAsia" w:ascii="宋体" w:hAnsi="宋体" w:eastAsia="宋体" w:cs="宋体"/>
          <w:b/>
          <w:bCs/>
          <w:caps w:val="0"/>
          <w:color w:val="333333"/>
          <w:spacing w:val="0"/>
          <w:sz w:val="36"/>
          <w:szCs w:val="36"/>
          <w:u w:val="none"/>
          <w:bdr w:val="none" w:color="auto" w:sz="0" w:space="0"/>
        </w:rPr>
        <w:t>《海南省医药招采和价格监测暂行办法》政策解读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ascii="微软雅黑" w:hAnsi="微软雅黑" w:eastAsia="微软雅黑" w:cs="微软雅黑"/>
          <w:color w:val="333333"/>
          <w:sz w:val="19"/>
          <w:szCs w:val="19"/>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ascii="΢���ź�" w:hAnsi="΢���ź�" w:eastAsia="΢���ź�" w:cs="΢���ź�"/>
          <w:caps w:val="0"/>
          <w:color w:val="333333"/>
          <w:spacing w:val="0"/>
          <w:sz w:val="19"/>
          <w:szCs w:val="19"/>
          <w:u w:val="none"/>
          <w:bdr w:val="none" w:color="auto" w:sz="0" w:space="0"/>
          <w:lang w:val="en-US"/>
        </w:rPr>
        <w:t>2021</w:t>
      </w:r>
      <w:r>
        <w:rPr>
          <w:rFonts w:hint="default" w:ascii="΢���ź�" w:hAnsi="΢���ź�" w:eastAsia="΢���ź�" w:cs="΢���ź�"/>
          <w:caps w:val="0"/>
          <w:color w:val="333333"/>
          <w:spacing w:val="0"/>
          <w:sz w:val="19"/>
          <w:szCs w:val="19"/>
          <w:u w:val="none"/>
          <w:bdr w:val="none" w:color="auto" w:sz="0" w:space="0"/>
        </w:rPr>
        <w:t>年</w:t>
      </w:r>
      <w:r>
        <w:rPr>
          <w:rFonts w:hint="default" w:ascii="΢���ź�" w:hAnsi="΢���ź�" w:eastAsia="΢���ź�" w:cs="΢���ź�"/>
          <w:caps w:val="0"/>
          <w:color w:val="333333"/>
          <w:spacing w:val="0"/>
          <w:sz w:val="19"/>
          <w:szCs w:val="19"/>
          <w:u w:val="none"/>
          <w:bdr w:val="none" w:color="auto" w:sz="0" w:space="0"/>
          <w:lang w:val="en-US"/>
        </w:rPr>
        <w:t>5</w:t>
      </w:r>
      <w:r>
        <w:rPr>
          <w:rFonts w:hint="default" w:ascii="΢���ź�" w:hAnsi="΢���ź�" w:eastAsia="΢���ź�" w:cs="΢���ź�"/>
          <w:caps w:val="0"/>
          <w:color w:val="333333"/>
          <w:spacing w:val="0"/>
          <w:sz w:val="19"/>
          <w:szCs w:val="19"/>
          <w:u w:val="none"/>
          <w:bdr w:val="none" w:color="auto" w:sz="0" w:space="0"/>
        </w:rPr>
        <w:t>月，海南省医疗保障局出台了《海南省医药招采和价格监测暂行办法》（以下简称“《办法》”），现解读如下：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一出台背景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《中共中央国务院关于深化医疗保障制度改革的意见》重要文件指出</w:t>
      </w:r>
      <w:r>
        <w:rPr>
          <w:rFonts w:hint="default" w:ascii="΢���ź�" w:hAnsi="΢���ź�" w:eastAsia="΢���ź�" w:cs="΢���ź�"/>
          <w:caps w:val="0"/>
          <w:color w:val="333333"/>
          <w:spacing w:val="0"/>
          <w:sz w:val="19"/>
          <w:szCs w:val="19"/>
          <w:u w:val="none"/>
          <w:bdr w:val="none" w:color="auto" w:sz="0" w:space="0"/>
          <w:lang w:val="en-US"/>
        </w:rPr>
        <w:t>,</w:t>
      </w:r>
      <w:r>
        <w:rPr>
          <w:rFonts w:hint="default" w:ascii="΢���ź�" w:hAnsi="΢���ź�" w:eastAsia="΢���ź�" w:cs="΢���ź�"/>
          <w:caps w:val="0"/>
          <w:color w:val="333333"/>
          <w:spacing w:val="0"/>
          <w:sz w:val="19"/>
          <w:szCs w:val="19"/>
          <w:u w:val="none"/>
          <w:bdr w:val="none" w:color="auto" w:sz="0" w:space="0"/>
        </w:rPr>
        <w:t>要推进完善以市场为主导的医药价格形成机制，促进医药企业按照公平、合理和诚实信用、质价相符的原则制定价格。党中央、国务院高度重视治理药品和医用耗材价格虚高问题</w:t>
      </w:r>
      <w:r>
        <w:rPr>
          <w:rFonts w:hint="default" w:ascii="΢���ź�" w:hAnsi="΢���ź�" w:eastAsia="΢���ź�" w:cs="΢���ź�"/>
          <w:caps w:val="0"/>
          <w:color w:val="333333"/>
          <w:spacing w:val="0"/>
          <w:sz w:val="19"/>
          <w:szCs w:val="19"/>
          <w:u w:val="none"/>
          <w:bdr w:val="none" w:color="auto" w:sz="0" w:space="0"/>
          <w:lang w:val="en-US"/>
        </w:rPr>
        <w:t>,</w:t>
      </w:r>
      <w:r>
        <w:rPr>
          <w:rFonts w:hint="default" w:ascii="΢���ź�" w:hAnsi="΢���ź�" w:eastAsia="΢���ź�" w:cs="΢���ź�"/>
          <w:caps w:val="0"/>
          <w:color w:val="333333"/>
          <w:spacing w:val="0"/>
          <w:sz w:val="19"/>
          <w:szCs w:val="19"/>
          <w:u w:val="none"/>
          <w:bdr w:val="none" w:color="auto" w:sz="0" w:space="0"/>
        </w:rPr>
        <w:t>先后印发了《国家医疗保障局关于印发</w:t>
      </w:r>
      <w:r>
        <w:rPr>
          <w:rFonts w:hint="default" w:ascii="΢���ź�" w:hAnsi="΢���ź�" w:eastAsia="΢���ź�" w:cs="΢���ź�"/>
          <w:caps w:val="0"/>
          <w:color w:val="333333"/>
          <w:spacing w:val="0"/>
          <w:sz w:val="19"/>
          <w:szCs w:val="19"/>
          <w:u w:val="none"/>
          <w:bdr w:val="none" w:color="auto" w:sz="0" w:space="0"/>
          <w:lang w:val="en-US"/>
        </w:rPr>
        <w:t>&lt;</w:t>
      </w:r>
      <w:r>
        <w:rPr>
          <w:rFonts w:hint="default" w:ascii="΢���ź�" w:hAnsi="΢���ź�" w:eastAsia="΢���ź�" w:cs="΢���ź�"/>
          <w:caps w:val="0"/>
          <w:color w:val="333333"/>
          <w:spacing w:val="0"/>
          <w:sz w:val="19"/>
          <w:szCs w:val="19"/>
          <w:u w:val="none"/>
          <w:bdr w:val="none" w:color="auto" w:sz="0" w:space="0"/>
        </w:rPr>
        <w:t>关于做好当前药品价格管理工作的意见</w:t>
      </w:r>
      <w:r>
        <w:rPr>
          <w:rFonts w:hint="default" w:ascii="΢���ź�" w:hAnsi="΢���ź�" w:eastAsia="΢���ź�" w:cs="΢���ź�"/>
          <w:caps w:val="0"/>
          <w:color w:val="333333"/>
          <w:spacing w:val="0"/>
          <w:sz w:val="19"/>
          <w:szCs w:val="19"/>
          <w:u w:val="none"/>
          <w:bdr w:val="none" w:color="auto" w:sz="0" w:space="0"/>
          <w:lang w:val="en-US"/>
        </w:rPr>
        <w:t>&gt;</w:t>
      </w:r>
      <w:r>
        <w:rPr>
          <w:rFonts w:hint="default" w:ascii="΢���ź�" w:hAnsi="΢���ź�" w:eastAsia="΢���ź�" w:cs="΢���ź�"/>
          <w:caps w:val="0"/>
          <w:color w:val="333333"/>
          <w:spacing w:val="0"/>
          <w:sz w:val="19"/>
          <w:szCs w:val="19"/>
          <w:u w:val="none"/>
          <w:bdr w:val="none" w:color="auto" w:sz="0" w:space="0"/>
        </w:rPr>
        <w:t>的通知》（医保发〔</w:t>
      </w:r>
      <w:r>
        <w:rPr>
          <w:rFonts w:hint="default" w:ascii="΢���ź�" w:hAnsi="΢���ź�" w:eastAsia="΢���ź�" w:cs="΢���ź�"/>
          <w:caps w:val="0"/>
          <w:color w:val="333333"/>
          <w:spacing w:val="0"/>
          <w:sz w:val="19"/>
          <w:szCs w:val="19"/>
          <w:u w:val="none"/>
          <w:bdr w:val="none" w:color="auto" w:sz="0" w:space="0"/>
          <w:lang w:val="en-US"/>
        </w:rPr>
        <w:t>2019</w:t>
      </w:r>
      <w:r>
        <w:rPr>
          <w:rFonts w:hint="default" w:ascii="΢���ź�" w:hAnsi="΢���ź�" w:eastAsia="΢���ź�" w:cs="΢���ź�"/>
          <w:caps w:val="0"/>
          <w:color w:val="333333"/>
          <w:spacing w:val="0"/>
          <w:sz w:val="19"/>
          <w:szCs w:val="19"/>
          <w:u w:val="none"/>
          <w:bdr w:val="none" w:color="auto" w:sz="0" w:space="0"/>
        </w:rPr>
        <w:t>〕</w:t>
      </w:r>
      <w:r>
        <w:rPr>
          <w:rFonts w:hint="default" w:ascii="΢���ź�" w:hAnsi="΢���ź�" w:eastAsia="΢���ź�" w:cs="΢���ź�"/>
          <w:caps w:val="0"/>
          <w:color w:val="333333"/>
          <w:spacing w:val="0"/>
          <w:sz w:val="19"/>
          <w:szCs w:val="19"/>
          <w:u w:val="none"/>
          <w:bdr w:val="none" w:color="auto" w:sz="0" w:space="0"/>
          <w:lang w:val="en-US"/>
        </w:rPr>
        <w:t>67</w:t>
      </w:r>
      <w:r>
        <w:rPr>
          <w:rFonts w:hint="default" w:ascii="΢���ź�" w:hAnsi="΢���ź�" w:eastAsia="΢���ź�" w:cs="΢���ź�"/>
          <w:caps w:val="0"/>
          <w:color w:val="333333"/>
          <w:spacing w:val="0"/>
          <w:sz w:val="19"/>
          <w:szCs w:val="19"/>
          <w:u w:val="none"/>
          <w:bdr w:val="none" w:color="auto" w:sz="0" w:space="0"/>
        </w:rPr>
        <w:t>号）、《国家医疗保障局关于建立医药价格和招采信用评价制度的指导意见》（医保发〔</w:t>
      </w:r>
      <w:r>
        <w:rPr>
          <w:rFonts w:hint="default" w:ascii="΢���ź�" w:hAnsi="΢���ź�" w:eastAsia="΢���ź�" w:cs="΢���ź�"/>
          <w:caps w:val="0"/>
          <w:color w:val="333333"/>
          <w:spacing w:val="0"/>
          <w:sz w:val="19"/>
          <w:szCs w:val="19"/>
          <w:u w:val="none"/>
          <w:bdr w:val="none" w:color="auto" w:sz="0" w:space="0"/>
          <w:lang w:val="en-US"/>
        </w:rPr>
        <w:t>2020</w:t>
      </w:r>
      <w:r>
        <w:rPr>
          <w:rFonts w:hint="default" w:ascii="΢���ź�" w:hAnsi="΢���ź�" w:eastAsia="΢���ź�" w:cs="΢���ź�"/>
          <w:caps w:val="0"/>
          <w:color w:val="333333"/>
          <w:spacing w:val="0"/>
          <w:sz w:val="19"/>
          <w:szCs w:val="19"/>
          <w:u w:val="none"/>
          <w:bdr w:val="none" w:color="auto" w:sz="0" w:space="0"/>
        </w:rPr>
        <w:t>〕</w:t>
      </w:r>
      <w:r>
        <w:rPr>
          <w:rFonts w:hint="default" w:ascii="΢���ź�" w:hAnsi="΢���ź�" w:eastAsia="΢���ź�" w:cs="΢���ź�"/>
          <w:caps w:val="0"/>
          <w:color w:val="333333"/>
          <w:spacing w:val="0"/>
          <w:sz w:val="19"/>
          <w:szCs w:val="19"/>
          <w:u w:val="none"/>
          <w:bdr w:val="none" w:color="auto" w:sz="0" w:space="0"/>
          <w:lang w:val="en-US"/>
        </w:rPr>
        <w:t>34</w:t>
      </w:r>
      <w:r>
        <w:rPr>
          <w:rFonts w:hint="default" w:ascii="΢���ź�" w:hAnsi="΢���ź�" w:eastAsia="΢���ź�" w:cs="΢���ź�"/>
          <w:caps w:val="0"/>
          <w:color w:val="333333"/>
          <w:spacing w:val="0"/>
          <w:sz w:val="19"/>
          <w:szCs w:val="19"/>
          <w:u w:val="none"/>
          <w:bdr w:val="none" w:color="auto" w:sz="0" w:space="0"/>
        </w:rPr>
        <w:t>号）》等文件，对加强医药价格管理、信用评价管理等提出了指导要求。我省于</w:t>
      </w:r>
      <w:r>
        <w:rPr>
          <w:rFonts w:hint="default" w:ascii="΢���ź�" w:hAnsi="΢���ź�" w:eastAsia="΢���ź�" w:cs="΢���ź�"/>
          <w:caps w:val="0"/>
          <w:color w:val="333333"/>
          <w:spacing w:val="0"/>
          <w:sz w:val="19"/>
          <w:szCs w:val="19"/>
          <w:u w:val="none"/>
          <w:bdr w:val="none" w:color="auto" w:sz="0" w:space="0"/>
          <w:lang w:val="en-US"/>
        </w:rPr>
        <w:t>2019</w:t>
      </w:r>
      <w:r>
        <w:rPr>
          <w:rFonts w:hint="default" w:ascii="΢���ź�" w:hAnsi="΢���ź�" w:eastAsia="΢���ź�" w:cs="΢���ź�"/>
          <w:caps w:val="0"/>
          <w:color w:val="333333"/>
          <w:spacing w:val="0"/>
          <w:sz w:val="19"/>
          <w:szCs w:val="19"/>
          <w:u w:val="none"/>
          <w:bdr w:val="none" w:color="auto" w:sz="0" w:space="0"/>
        </w:rPr>
        <w:t>年制定出台《海南省实施以医保支付结算价为基础的药品（医用耗材）限价阳光采购规则（试行）》（琼医保规〔</w:t>
      </w:r>
      <w:r>
        <w:rPr>
          <w:rFonts w:hint="default" w:ascii="΢���ź�" w:hAnsi="΢���ź�" w:eastAsia="΢���ź�" w:cs="΢���ź�"/>
          <w:caps w:val="0"/>
          <w:color w:val="333333"/>
          <w:spacing w:val="0"/>
          <w:sz w:val="19"/>
          <w:szCs w:val="19"/>
          <w:u w:val="none"/>
          <w:bdr w:val="none" w:color="auto" w:sz="0" w:space="0"/>
          <w:lang w:val="en-US"/>
        </w:rPr>
        <w:t>2019</w:t>
      </w:r>
      <w:r>
        <w:rPr>
          <w:rFonts w:hint="default" w:ascii="΢���ź�" w:hAnsi="΢���ź�" w:eastAsia="΢���ź�" w:cs="΢���ź�"/>
          <w:caps w:val="0"/>
          <w:color w:val="333333"/>
          <w:spacing w:val="0"/>
          <w:sz w:val="19"/>
          <w:szCs w:val="19"/>
          <w:u w:val="none"/>
          <w:bdr w:val="none" w:color="auto" w:sz="0" w:space="0"/>
        </w:rPr>
        <w:t>〕</w:t>
      </w:r>
      <w:r>
        <w:rPr>
          <w:rFonts w:hint="default" w:ascii="΢���ź�" w:hAnsi="΢���ź�" w:eastAsia="΢���ź�" w:cs="΢���ź�"/>
          <w:caps w:val="0"/>
          <w:color w:val="333333"/>
          <w:spacing w:val="0"/>
          <w:sz w:val="19"/>
          <w:szCs w:val="19"/>
          <w:u w:val="none"/>
          <w:bdr w:val="none" w:color="auto" w:sz="0" w:space="0"/>
          <w:lang w:val="en-US"/>
        </w:rPr>
        <w:t>2</w:t>
      </w:r>
      <w:r>
        <w:rPr>
          <w:rFonts w:hint="default" w:ascii="΢���ź�" w:hAnsi="΢���ź�" w:eastAsia="΢���ź�" w:cs="΢���ź�"/>
          <w:caps w:val="0"/>
          <w:color w:val="333333"/>
          <w:spacing w:val="0"/>
          <w:sz w:val="19"/>
          <w:szCs w:val="19"/>
          <w:u w:val="none"/>
          <w:bdr w:val="none" w:color="auto" w:sz="0" w:space="0"/>
        </w:rPr>
        <w:t>号），明确我省医药采购规则，进一步规范和完善我省药品和医用耗材限价阳光采购行为，</w:t>
      </w:r>
      <w:r>
        <w:rPr>
          <w:rFonts w:hint="default" w:ascii="΢���ź�" w:hAnsi="΢���ź�" w:eastAsia="΢���ź�" w:cs="΢���ź�"/>
          <w:caps w:val="0"/>
          <w:color w:val="333333"/>
          <w:spacing w:val="0"/>
          <w:sz w:val="19"/>
          <w:szCs w:val="19"/>
          <w:u w:val="none"/>
          <w:bdr w:val="none" w:color="auto" w:sz="0" w:space="0"/>
          <w:lang w:val="en-US"/>
        </w:rPr>
        <w:t>2020</w:t>
      </w:r>
      <w:r>
        <w:rPr>
          <w:rFonts w:hint="default" w:ascii="΢���ź�" w:hAnsi="΢���ź�" w:eastAsia="΢���ź�" w:cs="΢���ź�"/>
          <w:caps w:val="0"/>
          <w:color w:val="333333"/>
          <w:spacing w:val="0"/>
          <w:sz w:val="19"/>
          <w:szCs w:val="19"/>
          <w:u w:val="none"/>
          <w:bdr w:val="none" w:color="auto" w:sz="0" w:space="0"/>
        </w:rPr>
        <w:t>年制定出台《海南省医疗保障局关于印发</w:t>
      </w:r>
      <w:r>
        <w:rPr>
          <w:rFonts w:hint="default" w:ascii="΢���ź�" w:hAnsi="΢���ź�" w:eastAsia="΢���ź�" w:cs="΢���ź�"/>
          <w:caps w:val="0"/>
          <w:color w:val="333333"/>
          <w:spacing w:val="0"/>
          <w:sz w:val="19"/>
          <w:szCs w:val="19"/>
          <w:u w:val="none"/>
          <w:bdr w:val="none" w:color="auto" w:sz="0" w:space="0"/>
          <w:lang w:val="en-US"/>
        </w:rPr>
        <w:t>&lt;</w:t>
      </w:r>
      <w:r>
        <w:rPr>
          <w:rFonts w:hint="default" w:ascii="΢���ź�" w:hAnsi="΢���ź�" w:eastAsia="΢���ź�" w:cs="΢���ź�"/>
          <w:caps w:val="0"/>
          <w:color w:val="333333"/>
          <w:spacing w:val="0"/>
          <w:sz w:val="19"/>
          <w:szCs w:val="19"/>
          <w:u w:val="none"/>
          <w:bdr w:val="none" w:color="auto" w:sz="0" w:space="0"/>
        </w:rPr>
        <w:t>海南省医药价格综合监管评价服务工作方案</w:t>
      </w:r>
      <w:r>
        <w:rPr>
          <w:rFonts w:hint="default" w:ascii="΢���ź�" w:hAnsi="΢���ź�" w:eastAsia="΢���ź�" w:cs="΢���ź�"/>
          <w:caps w:val="0"/>
          <w:color w:val="333333"/>
          <w:spacing w:val="0"/>
          <w:sz w:val="19"/>
          <w:szCs w:val="19"/>
          <w:u w:val="none"/>
          <w:bdr w:val="none" w:color="auto" w:sz="0" w:space="0"/>
          <w:lang w:val="en-US"/>
        </w:rPr>
        <w:t>&gt;</w:t>
      </w:r>
      <w:r>
        <w:rPr>
          <w:rFonts w:hint="default" w:ascii="΢���ź�" w:hAnsi="΢���ź�" w:eastAsia="΢���ź�" w:cs="΢���ź�"/>
          <w:caps w:val="0"/>
          <w:color w:val="333333"/>
          <w:spacing w:val="0"/>
          <w:sz w:val="19"/>
          <w:szCs w:val="19"/>
          <w:u w:val="none"/>
          <w:bdr w:val="none" w:color="auto" w:sz="0" w:space="0"/>
        </w:rPr>
        <w:t>的通知》（琼医保〔</w:t>
      </w:r>
      <w:r>
        <w:rPr>
          <w:rFonts w:hint="default" w:ascii="΢���ź�" w:hAnsi="΢���ź�" w:eastAsia="΢���ź�" w:cs="΢���ź�"/>
          <w:caps w:val="0"/>
          <w:color w:val="333333"/>
          <w:spacing w:val="0"/>
          <w:sz w:val="19"/>
          <w:szCs w:val="19"/>
          <w:u w:val="none"/>
          <w:bdr w:val="none" w:color="auto" w:sz="0" w:space="0"/>
          <w:lang w:val="en-US"/>
        </w:rPr>
        <w:t>2020</w:t>
      </w:r>
      <w:r>
        <w:rPr>
          <w:rFonts w:hint="default" w:ascii="΢���ź�" w:hAnsi="΢���ź�" w:eastAsia="΢���ź�" w:cs="΢���ź�"/>
          <w:caps w:val="0"/>
          <w:color w:val="333333"/>
          <w:spacing w:val="0"/>
          <w:sz w:val="19"/>
          <w:szCs w:val="19"/>
          <w:u w:val="none"/>
          <w:bdr w:val="none" w:color="auto" w:sz="0" w:space="0"/>
        </w:rPr>
        <w:t>〕</w:t>
      </w:r>
      <w:r>
        <w:rPr>
          <w:rFonts w:hint="default" w:ascii="΢���ź�" w:hAnsi="΢���ź�" w:eastAsia="΢���ź�" w:cs="΢���ź�"/>
          <w:caps w:val="0"/>
          <w:color w:val="333333"/>
          <w:spacing w:val="0"/>
          <w:sz w:val="19"/>
          <w:szCs w:val="19"/>
          <w:u w:val="none"/>
          <w:bdr w:val="none" w:color="auto" w:sz="0" w:space="0"/>
          <w:lang w:val="en-US"/>
        </w:rPr>
        <w:t>184</w:t>
      </w:r>
      <w:r>
        <w:rPr>
          <w:rFonts w:hint="default" w:ascii="΢���ź�" w:hAnsi="΢���ź�" w:eastAsia="΢���ź�" w:cs="΢���ź�"/>
          <w:caps w:val="0"/>
          <w:color w:val="333333"/>
          <w:spacing w:val="0"/>
          <w:sz w:val="19"/>
          <w:szCs w:val="19"/>
          <w:u w:val="none"/>
          <w:bdr w:val="none" w:color="auto" w:sz="0" w:space="0"/>
        </w:rPr>
        <w:t>号），明确以挂网采购业务为核心、数据分析技术为工具，实施价格全程监测，完善价格形成机制，提高政府管理效能。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为提升我省医药招采和价格监测管理工作标准化、规范化水平，促进药品、医用耗材挂网、撤网、采购等全流程工作公平、有序开展，制定《办法》。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二《办法》的制定遵循哪些原则？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海南省医药招采和价格监测管理工作遵循以买卖合同关系为基础、信息基础依靠部门协同、保障医药企业的合法权利、实行主动承诺制的原则。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办法》共分七个章节，第一章为总则，明确制定目的、适用范围、职责分工、遵循原则及管理内容等。第二章为采购管理，主要对在我省医药集中采购服务平台开展采购业务的医疗机构、医药生产经营企业的采购行为进行规范。第三章为价格监测及异常预警处置，明确了纳入价格监测的医药产品范围、预警的标准设置、预警的产生与消除、对发生预警的医疗机构和医药生产经营企业的管理等。第四章为积分考核，明确对医疗机构、医药生产经营企业开展积分考核管理以及积分考核结果的应用。第五章为信用评价，明确建立医药价格和招采信用评价制度。第六章为其他异常预警处置，明确对采购异常、配送异常、入库异常、资质过期、价格异常等预警信息的处置规范。第七章为附则，对《办法》的执行日期、有效期及解释机关等进行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四《办法》对医药生产（经营）企业、医疗机构的采购管理做了哪些规定？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《办法》要求药品、医用耗材在我省医药集中采购信息平台进行挂网、撤网及采购等按照《海南省实施以医保支付结算价为基础的药品（医用耗材）限价阳光采购规则（试行）》（琼医保规〔</w:t>
      </w:r>
      <w:r>
        <w:rPr>
          <w:rFonts w:hint="default" w:ascii="΢���ź�" w:hAnsi="΢���ź�" w:eastAsia="΢���ź�" w:cs="΢���ź�"/>
          <w:caps w:val="0"/>
          <w:color w:val="333333"/>
          <w:spacing w:val="0"/>
          <w:sz w:val="19"/>
          <w:szCs w:val="19"/>
          <w:u w:val="none"/>
          <w:bdr w:val="none" w:color="auto" w:sz="0" w:space="0"/>
          <w:lang w:val="en-US"/>
        </w:rPr>
        <w:t>2019</w:t>
      </w:r>
      <w:r>
        <w:rPr>
          <w:rFonts w:hint="default" w:ascii="΢���ź�" w:hAnsi="΢���ź�" w:eastAsia="΢���ź�" w:cs="΢���ź�"/>
          <w:caps w:val="0"/>
          <w:color w:val="333333"/>
          <w:spacing w:val="0"/>
          <w:sz w:val="19"/>
          <w:szCs w:val="19"/>
          <w:u w:val="none"/>
          <w:bdr w:val="none" w:color="auto" w:sz="0" w:space="0"/>
        </w:rPr>
        <w:t>〕</w:t>
      </w:r>
      <w:r>
        <w:rPr>
          <w:rFonts w:hint="default" w:ascii="΢���ź�" w:hAnsi="΢���ź�" w:eastAsia="΢���ź�" w:cs="΢���ź�"/>
          <w:caps w:val="0"/>
          <w:color w:val="333333"/>
          <w:spacing w:val="0"/>
          <w:sz w:val="19"/>
          <w:szCs w:val="19"/>
          <w:u w:val="none"/>
          <w:bdr w:val="none" w:color="auto" w:sz="0" w:space="0"/>
          <w:lang w:val="en-US"/>
        </w:rPr>
        <w:t>2</w:t>
      </w:r>
      <w:r>
        <w:rPr>
          <w:rFonts w:hint="default" w:ascii="΢���ź�" w:hAnsi="΢���ź�" w:eastAsia="΢���ź�" w:cs="΢���ź�"/>
          <w:caps w:val="0"/>
          <w:color w:val="333333"/>
          <w:spacing w:val="0"/>
          <w:sz w:val="19"/>
          <w:szCs w:val="19"/>
          <w:u w:val="none"/>
          <w:bdr w:val="none" w:color="auto" w:sz="0" w:space="0"/>
        </w:rPr>
        <w:t>号）》等国家和海南相关现行政策执行。交易双方应按照《民法典》等法律法规和医保部门有关医药招采政策规定，及时签订医药购销合同并按合同履约。明确医药生产企业是保障医药质量和供应的第一责任人，对配送药品、医用耗材的质量和配送服务负主体责任；明确配送企业对配送的药品、医用耗材质量和配送服务负直接责任；明确医疗机构是药品、医用耗材货款结算的第一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五《办法》中的监测管理工作如何开展？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依托医保信息平台，通过获取海南省医药集中采购数据和全国药品、医用耗材价格数据，依照《办法》中设定的相应规则，对参与我省药品、医用耗材招采的医疗机构和生产（经营）企业的挂网价格、采购、配送、回款及执行集中带量采购等开展数据分析及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六《办法》中规定监测管理的范围包括哪些？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办法》规定，对全省药品、医用耗材生产（经营）企业和医疗机构药品、医用耗材价格行为建立价格监测机制。凡属于“直接挂网”的药品、医用耗材价格实行动态管理，“毒、麻、精、放”等特殊药品、血液制品暂不纳入价格监测要求。对于议价价格，设红黄灯预警，以红线、黄线和绿线为基准划定红黄绿区，针对议价价格所在区域分别给予黄灯、红灯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《办法》还规定对全省药品、医用耗材生产（经营）企业的药品和医用耗材采购异常、配送异常、入库异常、资质过期等进行监测管理。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七产生预警如何处置？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办法》规定，产生的价格预警信息，可在规定时间内通过信息平台进行申诉，提交佐证材料。自预警信息发生之日起，在一定时间内未采取措施消除预警的，医保行政部门将给予书面函询警告、暂停挂网、撤网等处置措施。鼓励药品、医用耗材生产企业主动调整挂网价格、交易价格，使价格回归合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办法》规定，企业、医疗机构在收到预警信息后应在规定时间内对相关监测问题进行自查与整改，并通过系统进行申诉或上报整改情况，提交消除预警申请。对采购异常、配送异常、入库异常、资质过期等同类问题长期存在预警且拒不整改的企业、医疗机构，医保行政部门可采取约谈、书面函询、暂停相应产品挂网交易、失信信息记录及纳入“双随机”抽查重点名单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八 积分考核的内容是什么？如何管理？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办法》规定，对全省药品、医用耗材生产（配送）企业和医疗机构在采购平台开展挂网、采购、配送、使用、回款以及执行集中带量采购情况等建立积分考核制度，按评分指标由系统根据相关数据及信用信息等进行打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对于在规定的时间范围内评分较低的企业和医疗机构，由医保行政部门采取约谈、纳入“双随机”抽查重点名单并定期进行公示等措施，督促整改。药品、医用耗材生产（配送）企业和医疗机构应按照评分指标，加强自查自纠，规范自身行为，诚实守信开展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r>
        <w:rPr>
          <w:rFonts w:hint="default" w:ascii="΢���ź�" w:hAnsi="΢���ź�" w:eastAsia="΢���ź�" w:cs="΢���ź�"/>
          <w:caps w:val="0"/>
          <w:color w:val="333333"/>
          <w:spacing w:val="0"/>
          <w:sz w:val="19"/>
          <w:szCs w:val="19"/>
          <w:u w:val="none"/>
          <w:bdr w:val="none" w:color="auto" w:sz="0" w:space="0"/>
        </w:rPr>
        <w:t>九 信用评价工作如何管理？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color w:val="333333"/>
          <w:sz w:val="19"/>
          <w:szCs w:val="19"/>
          <w:u w:val="none"/>
        </w:rPr>
      </w:pPr>
      <w:r>
        <w:rPr>
          <w:rFonts w:hint="eastAsia" w:ascii="微软雅黑" w:hAnsi="微软雅黑" w:eastAsia="微软雅黑" w:cs="微软雅黑"/>
          <w:caps w:val="0"/>
          <w:color w:val="333333"/>
          <w:spacing w:val="0"/>
          <w:sz w:val="19"/>
          <w:szCs w:val="19"/>
          <w:u w:val="none"/>
          <w:bdr w:val="none" w:color="auto" w:sz="0" w:space="0"/>
        </w:rPr>
        <w:t>　　</w:t>
      </w:r>
      <w:bookmarkStart w:id="0" w:name="_GoBack"/>
      <w:bookmarkEnd w:id="0"/>
      <w:r>
        <w:rPr>
          <w:rFonts w:hint="default" w:ascii="΢���ź�" w:hAnsi="΢���ź�" w:eastAsia="΢���ź�" w:cs="΢���ź�"/>
          <w:caps w:val="0"/>
          <w:color w:val="333333"/>
          <w:spacing w:val="0"/>
          <w:sz w:val="19"/>
          <w:szCs w:val="19"/>
          <w:u w:val="none"/>
          <w:bdr w:val="none" w:color="auto" w:sz="0" w:space="0"/>
        </w:rPr>
        <w:t>《办法》明确建立医药价格和招采信用评价制度，通过企业报告和采购平台记录相结合的方式，及时全面、完整规范地采集医药企业失信行为信息，建立失信信息库。在国家医保局制定公布的相关文件基础上，制定适合海南实际的操作规范、裁量基准和失信事项目录清单。鼓励医疗机构和企业主动规范价格管理、药品和医用耗材购销使用行为等，主动修复信用。</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MzRhMDIyM2RhMDYxM2QwOTIyNGZiMWNmMmM5YWQifQ=="/>
  </w:docVars>
  <w:rsids>
    <w:rsidRoot w:val="00000000"/>
    <w:rsid w:val="658A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2023-05-23T07:11:41Z</dcterms:created>
  <dc:creator>Administrator</dc:creator>
  <cp:lastModifiedBy>Administrator</cp:lastModifiedBy>
  <dcterms:modified xsi:type="dcterms:W3CDTF">2023-05-23T07:12:03Z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E3B30763740A4CAC8EFAC8A54A95B970_12</vt:lpwstr>
  </property>
</Properties>
</file>