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7"/>
        </w:rPr>
      </w:pPr>
    </w:p>
    <w:p>
      <w:pPr>
        <w:pStyle w:val="4"/>
        <w:spacing w:before="56" w:line="249" w:lineRule="auto"/>
        <w:ind w:left="2236" w:right="552"/>
      </w:pPr>
      <w:r>
        <w:rPr>
          <w:spacing w:val="-1"/>
        </w:rPr>
        <w:t>国家基本医疗保险、工伤保险和生育保险</w:t>
      </w:r>
      <w:r>
        <w:t>药品目录（2020</w:t>
      </w:r>
      <w:r>
        <w:rPr>
          <w:spacing w:val="-55"/>
        </w:rPr>
        <w:t xml:space="preserve"> 年</w:t>
      </w:r>
      <w:r>
        <w:t>）</w:t>
      </w:r>
    </w:p>
    <w:p>
      <w:pPr>
        <w:pStyle w:val="2"/>
        <w:rPr>
          <w:rFonts w:ascii="宋体"/>
          <w:sz w:val="52"/>
        </w:rPr>
      </w:pPr>
    </w:p>
    <w:p>
      <w:pPr>
        <w:pStyle w:val="2"/>
        <w:spacing w:before="3"/>
        <w:rPr>
          <w:rFonts w:ascii="宋体"/>
          <w:sz w:val="43"/>
        </w:rPr>
      </w:pPr>
    </w:p>
    <w:p>
      <w:pPr>
        <w:pStyle w:val="2"/>
        <w:tabs>
          <w:tab w:val="left" w:pos="1720"/>
        </w:tabs>
        <w:spacing w:line="364" w:lineRule="auto"/>
        <w:ind w:left="120" w:right="6425"/>
        <w:rPr>
          <w:rFonts w:hint="eastAsia" w:ascii="宋体" w:eastAsia="宋体"/>
        </w:rPr>
      </w:pPr>
      <w:r>
        <w:rPr>
          <w:rFonts w:hint="eastAsia" w:ascii="宋体" w:eastAsia="宋体"/>
        </w:rPr>
        <w:t>一、凡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例 二、西药部分 三、中成药部</w:t>
      </w:r>
      <w:r>
        <w:rPr>
          <w:rFonts w:hint="eastAsia" w:ascii="宋体" w:eastAsia="宋体"/>
          <w:spacing w:val="-17"/>
        </w:rPr>
        <w:t>分</w:t>
      </w:r>
    </w:p>
    <w:p>
      <w:pPr>
        <w:pStyle w:val="2"/>
        <w:spacing w:line="364" w:lineRule="auto"/>
        <w:ind w:left="120" w:right="4824"/>
        <w:rPr>
          <w:rFonts w:hint="eastAsia" w:ascii="宋体" w:eastAsia="宋体"/>
        </w:rPr>
      </w:pPr>
      <w:r>
        <w:rPr>
          <w:rFonts w:hint="eastAsia" w:ascii="宋体" w:eastAsia="宋体"/>
        </w:rPr>
        <w:t>四、协议期内谈判药品部分五、中药饮片部分</w:t>
      </w:r>
    </w:p>
    <w:p>
      <w:pPr>
        <w:spacing w:after="0" w:line="364" w:lineRule="auto"/>
        <w:rPr>
          <w:rFonts w:hint="eastAsia" w:ascii="宋体" w:eastAsia="宋体"/>
        </w:rPr>
        <w:sectPr>
          <w:type w:val="continuous"/>
          <w:pgSz w:w="11910" w:h="16840"/>
          <w:pgMar w:top="1580" w:right="1440" w:bottom="280" w:left="1680" w:header="720" w:footer="720" w:gutter="0"/>
          <w:cols w:space="720" w:num="1"/>
        </w:sectPr>
      </w:pPr>
    </w:p>
    <w:p>
      <w:pPr>
        <w:pStyle w:val="4"/>
        <w:tabs>
          <w:tab w:val="left" w:pos="880"/>
        </w:tabs>
        <w:ind w:firstLine="0"/>
        <w:jc w:val="center"/>
      </w:pPr>
      <w:r>
        <w:t>凡</w:t>
      </w:r>
      <w:r>
        <w:tab/>
      </w:r>
      <w:r>
        <w:t>例</w:t>
      </w:r>
    </w:p>
    <w:p>
      <w:pPr>
        <w:pStyle w:val="2"/>
        <w:spacing w:before="3"/>
        <w:rPr>
          <w:rFonts w:ascii="宋体"/>
          <w:sz w:val="53"/>
        </w:rPr>
      </w:pPr>
    </w:p>
    <w:p>
      <w:pPr>
        <w:pStyle w:val="2"/>
        <w:ind w:left="760"/>
      </w:pPr>
      <w:r>
        <w:t>《国家基本医疗保险、工伤保险和生育保险药品目录》</w:t>
      </w:r>
    </w:p>
    <w:p>
      <w:pPr>
        <w:pStyle w:val="2"/>
        <w:spacing w:before="212" w:line="364" w:lineRule="auto"/>
        <w:ind w:left="120" w:right="360"/>
        <w:jc w:val="both"/>
      </w:pPr>
      <w:r>
        <w:t>（</w:t>
      </w:r>
      <w:r>
        <w:rPr>
          <w:spacing w:val="-3"/>
        </w:rPr>
        <w:t>简称《药品目录》</w:t>
      </w:r>
      <w:r>
        <w:rPr>
          <w:spacing w:val="-5"/>
        </w:rPr>
        <w:t>）</w:t>
      </w:r>
      <w:r>
        <w:t>是基本医疗保险和生育保险基金支付</w:t>
      </w:r>
      <w:r>
        <w:rPr>
          <w:spacing w:val="-3"/>
        </w:rPr>
        <w:t>药品费用的标准。临床医师根据病情开具处方、参保人员购</w:t>
      </w:r>
      <w:r>
        <w:rPr>
          <w:spacing w:val="-3"/>
          <w:w w:val="95"/>
        </w:rPr>
        <w:t xml:space="preserve">买与使用药品不受《药品目录》的限制。工伤保险基金支付 </w:t>
      </w:r>
      <w:r>
        <w:rPr>
          <w:spacing w:val="-3"/>
        </w:rPr>
        <w:t>药品费用范围参照本目录执行。</w:t>
      </w:r>
    </w:p>
    <w:p>
      <w:pPr>
        <w:pStyle w:val="2"/>
        <w:spacing w:line="364" w:lineRule="auto"/>
        <w:ind w:left="120" w:right="198" w:firstLine="640"/>
      </w:pPr>
      <w:r>
        <w:rPr>
          <w:spacing w:val="-4"/>
        </w:rPr>
        <w:t>凡例是对《药品目录》中药品的分类与编号、名称与剂</w:t>
      </w:r>
      <w:r>
        <w:rPr>
          <w:spacing w:val="-15"/>
        </w:rPr>
        <w:t xml:space="preserve">型、备注等内容的解释和说明，是《药品目录》的组成部分， </w:t>
      </w:r>
      <w:r>
        <w:t>其内容与目录正文具有同等政策约束力。</w:t>
      </w:r>
    </w:p>
    <w:p>
      <w:pPr>
        <w:pStyle w:val="2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一、目录构成</w:t>
      </w:r>
    </w:p>
    <w:p>
      <w:pPr>
        <w:pStyle w:val="2"/>
        <w:spacing w:before="207" w:line="364" w:lineRule="auto"/>
        <w:ind w:left="120" w:right="357" w:firstLine="720"/>
        <w:jc w:val="both"/>
      </w:pPr>
      <w:r>
        <w:t>（一</w:t>
      </w:r>
      <w:r>
        <w:rPr>
          <w:spacing w:val="-36"/>
        </w:rPr>
        <w:t>）</w:t>
      </w:r>
      <w:r>
        <w:rPr>
          <w:spacing w:val="-8"/>
        </w:rPr>
        <w:t>《药品目录》西药部分、中成药部分、协议期内</w:t>
      </w:r>
      <w:r>
        <w:rPr>
          <w:spacing w:val="-9"/>
        </w:rPr>
        <w:t>谈判药品部分和中药饮片部分所列药品为基本医疗保险、工</w:t>
      </w:r>
      <w:r>
        <w:rPr>
          <w:spacing w:val="-10"/>
          <w:w w:val="95"/>
        </w:rPr>
        <w:t>伤保险和生育保险基金准予支付费用的药品。其中西药部分</w:t>
      </w:r>
      <w:r>
        <w:rPr>
          <w:spacing w:val="-10"/>
        </w:rPr>
        <w:t>1264</w:t>
      </w:r>
      <w:r>
        <w:rPr>
          <w:spacing w:val="-23"/>
        </w:rPr>
        <w:t xml:space="preserve"> 个，中成药部分 </w:t>
      </w:r>
      <w:r>
        <w:t>1315</w:t>
      </w:r>
      <w:r>
        <w:rPr>
          <w:spacing w:val="-53"/>
        </w:rPr>
        <w:t xml:space="preserve"> 个</w:t>
      </w:r>
      <w:r>
        <w:t>（</w:t>
      </w:r>
      <w:r>
        <w:rPr>
          <w:spacing w:val="-17"/>
        </w:rPr>
        <w:t xml:space="preserve">含民族药 </w:t>
      </w:r>
      <w:r>
        <w:t>93</w:t>
      </w:r>
      <w:r>
        <w:rPr>
          <w:spacing w:val="-43"/>
        </w:rPr>
        <w:t xml:space="preserve"> 个</w:t>
      </w:r>
      <w:r>
        <w:rPr>
          <w:spacing w:val="-23"/>
        </w:rPr>
        <w:t>）</w:t>
      </w:r>
      <w:r>
        <w:rPr>
          <w:spacing w:val="-5"/>
        </w:rPr>
        <w:t>，协议期内</w:t>
      </w:r>
    </w:p>
    <w:p>
      <w:pPr>
        <w:pStyle w:val="2"/>
        <w:spacing w:line="406" w:lineRule="exact"/>
        <w:ind w:left="120"/>
        <w:jc w:val="both"/>
      </w:pPr>
      <w:r>
        <w:rPr>
          <w:spacing w:val="-7"/>
        </w:rPr>
        <w:t xml:space="preserve">谈判药品部分 </w:t>
      </w:r>
      <w:r>
        <w:t>221</w:t>
      </w:r>
      <w:r>
        <w:rPr>
          <w:spacing w:val="-35"/>
        </w:rPr>
        <w:t xml:space="preserve"> 个</w:t>
      </w:r>
      <w:r>
        <w:rPr>
          <w:spacing w:val="7"/>
        </w:rPr>
        <w:t>（</w:t>
      </w:r>
      <w:r>
        <w:rPr>
          <w:spacing w:val="-16"/>
        </w:rPr>
        <w:t xml:space="preserve">含西药 </w:t>
      </w:r>
      <w:r>
        <w:t>162</w:t>
      </w:r>
      <w:r>
        <w:rPr>
          <w:spacing w:val="-19"/>
        </w:rPr>
        <w:t xml:space="preserve"> 个、中成药 </w:t>
      </w:r>
      <w:r>
        <w:t>59</w:t>
      </w:r>
      <w:r>
        <w:rPr>
          <w:spacing w:val="-36"/>
        </w:rPr>
        <w:t xml:space="preserve"> 个</w:t>
      </w:r>
      <w:r>
        <w:rPr>
          <w:spacing w:val="7"/>
        </w:rPr>
        <w:t>），</w:t>
      </w:r>
      <w:r>
        <w:t>共</w:t>
      </w:r>
    </w:p>
    <w:p>
      <w:pPr>
        <w:pStyle w:val="2"/>
        <w:spacing w:before="214"/>
        <w:ind w:left="120"/>
      </w:pPr>
      <w:r>
        <w:t>计 2800 个。</w:t>
      </w:r>
    </w:p>
    <w:p>
      <w:pPr>
        <w:pStyle w:val="2"/>
        <w:spacing w:before="212" w:line="364" w:lineRule="auto"/>
        <w:ind w:left="120" w:right="199" w:firstLine="720"/>
      </w:pPr>
      <w:r>
        <w:t>（二</w:t>
      </w:r>
      <w:r>
        <w:rPr>
          <w:spacing w:val="-127"/>
        </w:rPr>
        <w:t>）</w:t>
      </w:r>
      <w:r>
        <w:rPr>
          <w:spacing w:val="-12"/>
        </w:rPr>
        <w:t xml:space="preserve">西药、中成药和协议期内谈判药品分甲乙类管理， 西药甲类药品 </w:t>
      </w:r>
      <w:r>
        <w:t>395</w:t>
      </w:r>
      <w:r>
        <w:rPr>
          <w:spacing w:val="-18"/>
        </w:rPr>
        <w:t xml:space="preserve"> 个，中成药甲类药品 </w:t>
      </w:r>
      <w:r>
        <w:t>242</w:t>
      </w:r>
      <w:r>
        <w:rPr>
          <w:spacing w:val="-14"/>
        </w:rPr>
        <w:t xml:space="preserve"> 个，其余为乙类药品。协议期内谈判药品按照乙类支付。</w:t>
      </w:r>
    </w:p>
    <w:p>
      <w:pPr>
        <w:pStyle w:val="2"/>
        <w:spacing w:line="364" w:lineRule="auto"/>
        <w:ind w:left="120" w:right="360" w:firstLine="720"/>
      </w:pPr>
      <w:r>
        <w:t>（三</w:t>
      </w:r>
      <w:r>
        <w:rPr>
          <w:spacing w:val="-48"/>
        </w:rPr>
        <w:t>）</w:t>
      </w:r>
      <w:r>
        <w:rPr>
          <w:spacing w:val="-4"/>
        </w:rPr>
        <w:t>中药饮片部分除列出基本医疗保险、工伤保险和</w:t>
      </w:r>
      <w:r>
        <w:rPr>
          <w:spacing w:val="-7"/>
        </w:rPr>
        <w:t xml:space="preserve">生育保险基金准予支付的品种 </w:t>
      </w:r>
      <w:r>
        <w:t>892</w:t>
      </w:r>
      <w:r>
        <w:rPr>
          <w:spacing w:val="-11"/>
        </w:rPr>
        <w:t xml:space="preserve"> 个外，同时列出了不得纳</w:t>
      </w:r>
    </w:p>
    <w:p>
      <w:pPr>
        <w:spacing w:after="0" w:line="364" w:lineRule="auto"/>
        <w:sectPr>
          <w:footerReference r:id="rId4" w:type="default"/>
          <w:pgSz w:w="11910" w:h="16840"/>
          <w:pgMar w:top="1420" w:right="1440" w:bottom="1380" w:left="1680" w:header="0" w:footer="1196" w:gutter="0"/>
          <w:pgNumType w:start="1"/>
          <w:cols w:space="720" w:num="1"/>
        </w:sectPr>
      </w:pPr>
    </w:p>
    <w:p>
      <w:pPr>
        <w:pStyle w:val="2"/>
        <w:spacing w:before="24"/>
        <w:ind w:left="120"/>
      </w:pPr>
      <w:r>
        <w:t>入基金支付的饮片范围。</w:t>
      </w:r>
    </w:p>
    <w:p>
      <w:pPr>
        <w:pStyle w:val="2"/>
        <w:spacing w:before="212" w:line="364" w:lineRule="auto"/>
        <w:ind w:left="120" w:right="357" w:firstLine="640"/>
        <w:jc w:val="both"/>
      </w:pPr>
      <w:r>
        <w:t>（四</w:t>
      </w:r>
      <w:r>
        <w:rPr>
          <w:spacing w:val="-7"/>
        </w:rPr>
        <w:t>）</w:t>
      </w:r>
      <w:r>
        <w:rPr>
          <w:spacing w:val="-1"/>
        </w:rPr>
        <w:t>《药品目录》包括限工伤保险基金准予支付费用</w:t>
      </w:r>
      <w:r>
        <w:rPr>
          <w:spacing w:val="-22"/>
        </w:rPr>
        <w:t xml:space="preserve">的品种 </w:t>
      </w:r>
      <w:r>
        <w:t>6</w:t>
      </w:r>
      <w:r>
        <w:rPr>
          <w:spacing w:val="-15"/>
        </w:rPr>
        <w:t xml:space="preserve"> 个；限生育保险基金准予支付费用的品种 </w:t>
      </w:r>
      <w:r>
        <w:t>4</w:t>
      </w:r>
      <w:r>
        <w:rPr>
          <w:spacing w:val="-24"/>
        </w:rPr>
        <w:t xml:space="preserve"> 个。工伤保险和生育保险支付药品费用时不区分甲、乙类。</w:t>
      </w:r>
    </w:p>
    <w:p>
      <w:pPr>
        <w:pStyle w:val="2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二、编排与分类</w:t>
      </w:r>
    </w:p>
    <w:p>
      <w:pPr>
        <w:pStyle w:val="2"/>
        <w:spacing w:before="211" w:line="364" w:lineRule="auto"/>
        <w:ind w:left="120" w:right="345" w:firstLine="720"/>
        <w:jc w:val="both"/>
      </w:pPr>
      <w:r>
        <w:t>（五</w:t>
      </w:r>
      <w:r>
        <w:rPr>
          <w:spacing w:val="-94"/>
        </w:rPr>
        <w:t>）</w:t>
      </w:r>
      <w:r>
        <w:t>药品分类上西药品种主要依据解剖-治疗-化学分</w:t>
      </w:r>
      <w:r>
        <w:rPr>
          <w:spacing w:val="7"/>
          <w:w w:val="95"/>
        </w:rPr>
        <w:t>类</w:t>
      </w:r>
      <w:r>
        <w:rPr>
          <w:spacing w:val="4"/>
          <w:w w:val="95"/>
        </w:rPr>
        <w:t xml:space="preserve">（ATC），中成药主要依据功能主治分类，中药饮片按中 </w:t>
      </w:r>
      <w:r>
        <w:rPr>
          <w:spacing w:val="-1"/>
        </w:rPr>
        <w:t>文笔画数排序。临床具有多种治疗用途的药品，选择其主要治疗用途分类。临床医师依据病情用药，不受《药品目录》分类的限制。</w:t>
      </w:r>
    </w:p>
    <w:p>
      <w:pPr>
        <w:pStyle w:val="2"/>
        <w:spacing w:line="364" w:lineRule="auto"/>
        <w:ind w:left="120" w:right="357" w:firstLine="720"/>
        <w:jc w:val="both"/>
      </w:pPr>
      <w:r>
        <w:t>（六</w:t>
      </w:r>
      <w:r>
        <w:rPr>
          <w:spacing w:val="-31"/>
        </w:rPr>
        <w:t>）</w:t>
      </w:r>
      <w:r>
        <w:rPr>
          <w:spacing w:val="-9"/>
        </w:rPr>
        <w:t>西药部分、中成药部分、协议期内谈判药品分别</w:t>
      </w:r>
      <w:r>
        <w:rPr>
          <w:spacing w:val="18"/>
          <w:w w:val="95"/>
        </w:rPr>
        <w:t>按药品品种编号。同一品种只编一个号,重复出现时标注</w:t>
      </w:r>
      <w:r>
        <w:rPr>
          <w:spacing w:val="7"/>
          <w:w w:val="95"/>
        </w:rPr>
        <w:t xml:space="preserve">“★”，并在括号内标注该品种编号。药品排列顺序及编号 </w:t>
      </w:r>
      <w:r>
        <w:rPr>
          <w:spacing w:val="7"/>
        </w:rPr>
        <w:t>的先后次序无特别含义。</w:t>
      </w:r>
    </w:p>
    <w:p>
      <w:pPr>
        <w:pStyle w:val="2"/>
        <w:spacing w:line="406" w:lineRule="exact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三、名称与剂型</w:t>
      </w:r>
    </w:p>
    <w:p>
      <w:pPr>
        <w:pStyle w:val="2"/>
        <w:spacing w:before="211" w:line="364" w:lineRule="auto"/>
        <w:ind w:left="120" w:right="357" w:firstLine="720"/>
        <w:jc w:val="both"/>
      </w:pPr>
      <w:r>
        <w:rPr>
          <w:w w:val="95"/>
        </w:rPr>
        <w:t>（七</w:t>
      </w:r>
      <w:r>
        <w:rPr>
          <w:spacing w:val="-17"/>
          <w:w w:val="95"/>
        </w:rPr>
        <w:t>）</w:t>
      </w:r>
      <w:r>
        <w:rPr>
          <w:spacing w:val="-8"/>
          <w:w w:val="95"/>
        </w:rPr>
        <w:t xml:space="preserve">除在“备注”一栏标有“◇”的药品外，西药名 </w:t>
      </w:r>
      <w:r>
        <w:rPr>
          <w:spacing w:val="-8"/>
        </w:rPr>
        <w:t>称采用中文通用名，未包括命名中的盐基、酸根部分，剂型</w:t>
      </w:r>
      <w:r>
        <w:rPr>
          <w:spacing w:val="-5"/>
        </w:rPr>
        <w:t>单列。中成药名称采用中文通用名，剂型不单列。为使编排简洁，在甲乙分类、给药途径、备注相同的情况下，同一通用名称下的不同剂型并列，其先后次序无特别含义。</w:t>
      </w:r>
    </w:p>
    <w:p>
      <w:pPr>
        <w:pStyle w:val="2"/>
        <w:spacing w:line="364" w:lineRule="auto"/>
        <w:ind w:left="120" w:right="199" w:firstLine="720"/>
      </w:pPr>
      <w:r>
        <w:t>（八）西药剂型以《中国药典》“制剂通则”为基础进</w:t>
      </w:r>
      <w:r>
        <w:rPr>
          <w:w w:val="95"/>
        </w:rPr>
        <w:t>行合并归类处理，未归类的剂型以《药品目录》标注的为准。</w:t>
      </w:r>
    </w:p>
    <w:p>
      <w:pPr>
        <w:spacing w:after="0" w:line="364" w:lineRule="auto"/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spacing w:before="24"/>
        <w:ind w:left="120"/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pict>
          <v:shape id="Text Box 2" o:spid="_x0000_s1027" type="#_x0000_t202" style="position:absolute;left:0;margin-left:89pt;margin-top:134.25pt;height:633.9pt;width:424.5pt;mso-position-horizontal-relative:page;mso-position-vertical-relative:page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tbl>
                  <w:tblPr>
                    <w:tblW w:w="847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5"/>
                    <w:gridCol w:w="6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合并归类的剂型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2664" w:right="2655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包含的具体剂型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0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"/>
                          <w:ind w:left="0"/>
                          <w:rPr>
                            <w:rFonts w:ascii="仿宋_GB2312"/>
                            <w:sz w:val="27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口服常释剂型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普通片剂（片、素片、肠溶片、包衣片、薄膜衣片、糖衣片、浸膏片、分</w:t>
                        </w:r>
                      </w:p>
                      <w:p>
                        <w:pPr>
                          <w:pStyle w:val="6"/>
                          <w:spacing w:before="7"/>
                          <w:ind w:left="0"/>
                          <w:rPr>
                            <w:rFonts w:ascii="仿宋_GB2312"/>
                            <w:sz w:val="1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散片、划痕片）、硬胶囊、软胶囊（胶丸）、肠溶胶囊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缓释控释剂型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缓释片、缓释包衣片、控释片、缓释胶囊、控释胶囊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0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"/>
                          <w:ind w:left="0"/>
                          <w:rPr>
                            <w:rFonts w:ascii="仿宋_GB2312"/>
                            <w:sz w:val="27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口服液体剂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3"/>
                            <w:w w:val="95"/>
                            <w:sz w:val="21"/>
                          </w:rPr>
                          <w:t>口服溶液剂、口服混悬剂、干混悬剂、口服乳剂、胶浆剂、口服液、乳液</w:t>
                        </w:r>
                      </w:p>
                      <w:p>
                        <w:pPr>
                          <w:pStyle w:val="6"/>
                          <w:spacing w:before="7"/>
                          <w:ind w:left="0"/>
                          <w:rPr>
                            <w:rFonts w:ascii="仿宋_GB2312"/>
                            <w:sz w:val="1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5"/>
                            <w:sz w:val="21"/>
                          </w:rPr>
                          <w:t>乳剂、胶体溶液、合剂、酊剂、滴剂、混悬滴剂、糖浆剂（含干糖浆剂）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丸剂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丸剂、滴丸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颗粒剂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颗粒剂、肠溶颗粒剂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口服散剂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散剂、药粉、粉剂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外用散剂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散剂、粉剂、撒布剂、撒粉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软膏剂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软膏剂、乳膏剂、霜剂、糊剂、油膏剂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贴剂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贴剂、贴膏剂、膜剂、透皮贴剂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外用液体剂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外用溶液剂、洗剂、漱口剂、含漱液、胶浆剂、搽剂、酊剂、油剂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硬膏剂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硬膏剂、亲水硬膏剂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凝胶剂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乳胶剂、凝胶剂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涂剂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涂剂、涂膜剂、涂布剂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栓剂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栓剂、直肠栓、阴道栓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滴眼剂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滴眼剂、滴眼液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滴耳剂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滴耳剂、滴耳液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滴鼻剂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滴鼻剂、滴鼻液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9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0"/>
                          <w:ind w:left="0"/>
                          <w:rPr>
                            <w:rFonts w:ascii="仿宋_GB2312"/>
                            <w:sz w:val="20"/>
                          </w:rPr>
                        </w:pPr>
                      </w:p>
                      <w:p>
                        <w:pPr>
                          <w:pStyle w:val="6"/>
                          <w:spacing w:before="5"/>
                          <w:ind w:left="0"/>
                          <w:rPr>
                            <w:rFonts w:ascii="仿宋_GB2312"/>
                            <w:sz w:val="2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吸入剂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 w:line="417" w:lineRule="auto"/>
                          <w:ind w:right="5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5"/>
                            <w:sz w:val="21"/>
                          </w:rPr>
                          <w:t>气雾剂、粉雾剂、吸入剂、吸入粉雾剂、干粉吸入剂、粉吸入剂、雾化溶  液剂、吸入气雾剂、吸入（用）溶液、吸入（用）混悬液、（鼻用）喷雾</w:t>
                        </w:r>
                      </w:p>
                      <w:p>
                        <w:pPr>
                          <w:pStyle w:val="6"/>
                          <w:spacing w:before="0" w:line="269" w:lineRule="exact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剂、鼻吸入气雾剂、雾化吸入用混悬液、吸入（用）气雾剂、雾化液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8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0"/>
                          <w:ind w:left="0"/>
                          <w:rPr>
                            <w:rFonts w:ascii="仿宋_GB2312"/>
                            <w:sz w:val="20"/>
                          </w:rPr>
                        </w:pPr>
                      </w:p>
                      <w:p>
                        <w:pPr>
                          <w:pStyle w:val="6"/>
                          <w:spacing w:before="4"/>
                          <w:ind w:left="0"/>
                          <w:rPr>
                            <w:rFonts w:ascii="仿宋_GB2312"/>
                            <w:sz w:val="2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注射剂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 w:line="417" w:lineRule="auto"/>
                          <w:ind w:right="5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5"/>
                            <w:sz w:val="21"/>
                          </w:rPr>
                          <w:t xml:space="preserve">注射剂、注射液、注射用溶液剂、静脉滴注用注射液、注射用混悬液、注  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射用无菌粉末、静脉注射针剂、注射用乳剂、乳状注射液、粉针剂、针剂</w:t>
                        </w:r>
                      </w:p>
                      <w:p>
                        <w:pPr>
                          <w:pStyle w:val="6"/>
                          <w:spacing w:before="0" w:line="269" w:lineRule="exact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</w:rPr>
                          <w:t>无菌粉针、冻干粉针、注射用浓溶液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合并归类的剂型见下表：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1"/>
        </w:rPr>
      </w:pPr>
    </w:p>
    <w:p>
      <w:pPr>
        <w:spacing w:before="70"/>
        <w:ind w:left="0" w:right="112" w:firstLine="0"/>
        <w:jc w:val="right"/>
        <w:rPr>
          <w:sz w:val="21"/>
        </w:rPr>
      </w:pPr>
      <w:r>
        <w:rPr>
          <w:w w:val="99"/>
          <w:sz w:val="21"/>
        </w:rPr>
        <w:t>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0"/>
        </w:rPr>
      </w:pPr>
    </w:p>
    <w:p>
      <w:pPr>
        <w:spacing w:before="0"/>
        <w:ind w:left="0" w:right="116" w:firstLine="0"/>
        <w:jc w:val="right"/>
        <w:rPr>
          <w:sz w:val="21"/>
        </w:rPr>
      </w:pPr>
      <w:r>
        <w:rPr>
          <w:w w:val="99"/>
          <w:sz w:val="21"/>
        </w:rPr>
        <w:t>、</w:t>
      </w:r>
    </w:p>
    <w:p>
      <w:pPr>
        <w:spacing w:after="0"/>
        <w:jc w:val="right"/>
        <w:rPr>
          <w:sz w:val="21"/>
        </w:rPr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210" w:line="364" w:lineRule="auto"/>
        <w:ind w:left="120" w:right="345" w:firstLine="640"/>
        <w:jc w:val="both"/>
      </w:pPr>
      <w:r>
        <w:t>（九）中成药剂型中，丸剂包括水丸、蜜丸、水蜜丸、糊丸、浓缩丸和微丸，不含滴丸；胶囊剂是指硬胶囊，不含软胶囊；其他剂型没有归并。</w:t>
      </w:r>
    </w:p>
    <w:p>
      <w:pPr>
        <w:pStyle w:val="2"/>
        <w:spacing w:line="364" w:lineRule="auto"/>
        <w:ind w:left="120" w:right="355" w:firstLine="640"/>
      </w:pPr>
      <w:r>
        <w:rPr>
          <w:w w:val="95"/>
        </w:rPr>
        <w:t>（十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 xml:space="preserve">除谈判药品外，《药品目录》收载的药品不区分 </w:t>
      </w:r>
      <w:r>
        <w:rPr>
          <w:spacing w:val="-4"/>
        </w:rPr>
        <w:t>商品名、规格或生产厂家。通用名称中主要化学成分部分与</w:t>
      </w:r>
    </w:p>
    <w:p>
      <w:pPr>
        <w:pStyle w:val="2"/>
        <w:spacing w:line="364" w:lineRule="auto"/>
        <w:ind w:left="120" w:right="357"/>
        <w:jc w:val="both"/>
      </w:pPr>
      <w:r>
        <w:rPr>
          <w:spacing w:val="-3"/>
        </w:rPr>
        <w:t>《药品目录》中的名称一致且剂型相同，而酸根或盐基不同</w:t>
      </w:r>
      <w:r>
        <w:rPr>
          <w:spacing w:val="-3"/>
          <w:w w:val="95"/>
        </w:rPr>
        <w:t xml:space="preserve">的西药，属于《药品目录》的药品。通用名中包含罗马数字 </w:t>
      </w:r>
      <w:r>
        <w:rPr>
          <w:spacing w:val="-3"/>
        </w:rPr>
        <w:t>的药品单独列出。</w:t>
      </w:r>
    </w:p>
    <w:p>
      <w:pPr>
        <w:pStyle w:val="2"/>
        <w:spacing w:line="364" w:lineRule="auto"/>
        <w:ind w:left="120" w:right="345" w:firstLine="720"/>
        <w:jc w:val="both"/>
      </w:pPr>
      <w:r>
        <w:t>（十一</w:t>
      </w:r>
      <w:r>
        <w:rPr>
          <w:spacing w:val="-15"/>
        </w:rPr>
        <w:t>）</w:t>
      </w:r>
      <w:r>
        <w:rPr>
          <w:spacing w:val="-10"/>
        </w:rPr>
        <w:t>“备注”栏标有“◇”的药品，因其组成和适应症类似而进行了归类，所标注的名称为一类药品的统称。具体如下：</w:t>
      </w:r>
    </w:p>
    <w:p>
      <w:pPr>
        <w:pStyle w:val="2"/>
        <w:spacing w:line="364" w:lineRule="auto"/>
        <w:ind w:left="120" w:right="357" w:firstLine="640"/>
        <w:jc w:val="both"/>
      </w:pPr>
      <w:r>
        <w:t>1</w:t>
      </w:r>
      <w:r>
        <w:rPr>
          <w:spacing w:val="-22"/>
        </w:rPr>
        <w:t xml:space="preserve"> .西药部分第 </w:t>
      </w:r>
      <w:r>
        <w:t>177</w:t>
      </w:r>
      <w:r>
        <w:rPr>
          <w:spacing w:val="-16"/>
        </w:rPr>
        <w:t xml:space="preserve"> 号“缓解消化道不适症状的复方 </w:t>
      </w:r>
      <w:r>
        <w:t xml:space="preserve">OTC </w:t>
      </w:r>
      <w:r>
        <w:rPr>
          <w:spacing w:val="-3"/>
        </w:rPr>
        <w:t>制剂”包括：复方颠茄氢氧化铝片、复方嗜酸乳杆菌片、复</w:t>
      </w:r>
      <w:r>
        <w:rPr>
          <w:spacing w:val="-4"/>
          <w:w w:val="95"/>
        </w:rPr>
        <w:t xml:space="preserve">方碳酸钙咀嚼片、复方消化酶胶囊、复方胰酶散、复合乳酸 </w:t>
      </w:r>
      <w:r>
        <w:rPr>
          <w:spacing w:val="-4"/>
        </w:rPr>
        <w:t>菌肠溶胶囊、铝镁颠茄片、铝镁混悬液。</w:t>
      </w:r>
    </w:p>
    <w:p>
      <w:pPr>
        <w:pStyle w:val="5"/>
        <w:numPr>
          <w:ilvl w:val="0"/>
          <w:numId w:val="1"/>
        </w:numPr>
        <w:tabs>
          <w:tab w:val="left" w:pos="1083"/>
        </w:tabs>
        <w:spacing w:before="0" w:after="0" w:line="364" w:lineRule="auto"/>
        <w:ind w:left="120" w:right="360" w:firstLine="640"/>
        <w:jc w:val="both"/>
        <w:rPr>
          <w:sz w:val="32"/>
        </w:rPr>
      </w:pPr>
      <w:r>
        <w:rPr>
          <w:spacing w:val="-15"/>
          <w:sz w:val="32"/>
        </w:rPr>
        <w:t xml:space="preserve">西药部分第 </w:t>
      </w:r>
      <w:r>
        <w:rPr>
          <w:sz w:val="32"/>
        </w:rPr>
        <w:t>714</w:t>
      </w:r>
      <w:r>
        <w:rPr>
          <w:spacing w:val="-11"/>
          <w:sz w:val="32"/>
        </w:rPr>
        <w:t xml:space="preserve"> 号“抗艾滋病用药”是指国家免费治疗艾滋病方案内的药品。</w:t>
      </w:r>
    </w:p>
    <w:p>
      <w:pPr>
        <w:pStyle w:val="5"/>
        <w:numPr>
          <w:ilvl w:val="0"/>
          <w:numId w:val="1"/>
        </w:numPr>
        <w:tabs>
          <w:tab w:val="left" w:pos="1085"/>
        </w:tabs>
        <w:spacing w:before="0" w:after="0" w:line="409" w:lineRule="exact"/>
        <w:ind w:left="1084" w:right="0" w:hanging="325"/>
        <w:jc w:val="both"/>
        <w:rPr>
          <w:sz w:val="32"/>
        </w:rPr>
      </w:pPr>
      <w:r>
        <w:rPr>
          <w:spacing w:val="-9"/>
          <w:sz w:val="32"/>
        </w:rPr>
        <w:t xml:space="preserve">西药部分第 </w:t>
      </w:r>
      <w:r>
        <w:rPr>
          <w:sz w:val="32"/>
        </w:rPr>
        <w:t>1080</w:t>
      </w:r>
      <w:r>
        <w:rPr>
          <w:spacing w:val="-2"/>
          <w:sz w:val="32"/>
        </w:rPr>
        <w:t xml:space="preserve"> 号“青蒿素类药物”是指原卫生部</w:t>
      </w:r>
    </w:p>
    <w:p>
      <w:pPr>
        <w:pStyle w:val="2"/>
        <w:spacing w:before="202" w:line="364" w:lineRule="auto"/>
        <w:ind w:left="120" w:right="360"/>
        <w:jc w:val="both"/>
      </w:pPr>
      <w:r>
        <w:rPr>
          <w:spacing w:val="-1"/>
          <w:w w:val="95"/>
        </w:rPr>
        <w:t>《抗疟药使用原则和用药方案</w:t>
      </w:r>
      <w:r>
        <w:rPr>
          <w:w w:val="95"/>
        </w:rPr>
        <w:t>（修订稿</w:t>
      </w:r>
      <w:r>
        <w:rPr>
          <w:spacing w:val="-5"/>
          <w:w w:val="95"/>
        </w:rPr>
        <w:t>）</w:t>
      </w:r>
      <w:r>
        <w:rPr>
          <w:spacing w:val="-2"/>
          <w:w w:val="95"/>
        </w:rPr>
        <w:t xml:space="preserve">》中所列的以青蒿 </w:t>
      </w:r>
      <w:r>
        <w:rPr>
          <w:spacing w:val="-4"/>
        </w:rPr>
        <w:t>素类药物为基础的处方制剂、联合用药的药物和青蒿素类药物注射剂。</w:t>
      </w:r>
    </w:p>
    <w:p>
      <w:pPr>
        <w:spacing w:after="0" w:line="364" w:lineRule="auto"/>
        <w:jc w:val="both"/>
        <w:sectPr>
          <w:pgSz w:w="11910" w:h="16840"/>
          <w:pgMar w:top="1580" w:right="1440" w:bottom="1380" w:left="1680" w:header="0" w:footer="1196" w:gutter="0"/>
          <w:cols w:space="720" w:num="1"/>
        </w:sectPr>
      </w:pPr>
    </w:p>
    <w:p>
      <w:pPr>
        <w:pStyle w:val="5"/>
        <w:numPr>
          <w:ilvl w:val="0"/>
          <w:numId w:val="1"/>
        </w:numPr>
        <w:tabs>
          <w:tab w:val="left" w:pos="1083"/>
        </w:tabs>
        <w:spacing w:before="24" w:after="0" w:line="364" w:lineRule="auto"/>
        <w:ind w:left="120" w:right="199" w:firstLine="640"/>
        <w:jc w:val="left"/>
        <w:rPr>
          <w:sz w:val="32"/>
        </w:rPr>
      </w:pPr>
      <w:r>
        <w:rPr>
          <w:spacing w:val="-14"/>
          <w:sz w:val="32"/>
        </w:rPr>
        <w:t xml:space="preserve">西药部分第 </w:t>
      </w:r>
      <w:r>
        <w:rPr>
          <w:sz w:val="32"/>
        </w:rPr>
        <w:t>1133</w:t>
      </w:r>
      <w:r>
        <w:rPr>
          <w:spacing w:val="-4"/>
          <w:sz w:val="32"/>
        </w:rPr>
        <w:t xml:space="preserve"> 号“缓解感冒症状的复方</w:t>
      </w:r>
      <w:r>
        <w:rPr>
          <w:sz w:val="32"/>
        </w:rPr>
        <w:t>OTC</w:t>
      </w:r>
      <w:r>
        <w:rPr>
          <w:spacing w:val="-21"/>
          <w:sz w:val="32"/>
        </w:rPr>
        <w:t xml:space="preserve"> 制剂” 包括的品种见下表：</w:t>
      </w:r>
    </w:p>
    <w:tbl>
      <w:tblPr>
        <w:tblW w:w="798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00"/>
        <w:gridCol w:w="1080"/>
        <w:gridCol w:w="3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3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3"/>
              <w:ind w:left="958" w:right="95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药品名称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3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3"/>
              <w:ind w:left="1069" w:right="10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药品名称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6" w:line="280" w:lineRule="exact"/>
              <w:rPr>
                <w:sz w:val="22"/>
              </w:rPr>
            </w:pPr>
            <w:r>
              <w:rPr>
                <w:sz w:val="22"/>
              </w:rPr>
              <w:t>氨酚伪麻胶囊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6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复方氨酚美沙糖浆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氨酚伪麻颗粒剂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复方氨酚那敏颗粒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氨酚伪麻美芬胶囊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复方氨酚葡锌片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氨酚伪麻美芬片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复方酚咖伪麻胶囊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氨酚伪麻美芬片(Ⅱ)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复方氢溴酸右美沙芬糖浆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8"/>
              <w:ind w:left="0"/>
              <w:rPr>
                <w:rFonts w:ascii="仿宋_GB2312"/>
                <w:sz w:val="14"/>
              </w:rPr>
            </w:pPr>
          </w:p>
          <w:p>
            <w:pPr>
              <w:pStyle w:val="6"/>
              <w:spacing w:before="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/>
              <w:rPr>
                <w:sz w:val="22"/>
              </w:rPr>
            </w:pPr>
            <w:r>
              <w:rPr>
                <w:sz w:val="22"/>
              </w:rPr>
              <w:t>氨酚伪麻美芬片（Ⅱ）/苯酚</w:t>
            </w:r>
          </w:p>
          <w:p>
            <w:pPr>
              <w:pStyle w:val="6"/>
              <w:spacing w:before="31" w:line="278" w:lineRule="exact"/>
              <w:rPr>
                <w:sz w:val="22"/>
              </w:rPr>
            </w:pPr>
            <w:r>
              <w:rPr>
                <w:sz w:val="22"/>
              </w:rPr>
              <w:t>伪麻片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8"/>
              <w:ind w:left="0"/>
              <w:rPr>
                <w:rFonts w:ascii="仿宋_GB2312"/>
                <w:sz w:val="14"/>
              </w:rPr>
            </w:pPr>
          </w:p>
          <w:p>
            <w:pPr>
              <w:pStyle w:val="6"/>
              <w:spacing w:before="0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184"/>
              <w:ind w:left="15"/>
              <w:rPr>
                <w:sz w:val="22"/>
              </w:rPr>
            </w:pPr>
            <w:r>
              <w:rPr>
                <w:sz w:val="22"/>
              </w:rPr>
              <w:t>复方锌布颗粒剂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氨酚伪麻美芬片（Ⅲ)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复方盐酸伪麻黄碱缓释胶囊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氨酚伪麻那敏胶囊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复方愈创木酚磺酸钾口服溶液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氨酚伪麻那敏胶囊(夜用）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复方愈酚喷托那敏糖浆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氨酚伪麻那敏片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咖酚伪麻片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67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45"/>
              <w:rPr>
                <w:sz w:val="22"/>
              </w:rPr>
            </w:pPr>
            <w:r>
              <w:rPr>
                <w:sz w:val="22"/>
              </w:rPr>
              <w:t>氨酚伪麻那敏溶液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67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45"/>
              <w:ind w:left="15"/>
              <w:rPr>
                <w:sz w:val="22"/>
              </w:rPr>
            </w:pPr>
            <w:r>
              <w:rPr>
                <w:sz w:val="22"/>
              </w:rPr>
              <w:t>美酚伪麻片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8" w:lineRule="exact"/>
              <w:rPr>
                <w:sz w:val="22"/>
              </w:rPr>
            </w:pPr>
            <w:r>
              <w:rPr>
                <w:sz w:val="22"/>
              </w:rPr>
              <w:t>氨咖麻敏胶囊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8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美敏伪麻口服液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79" w:lineRule="exact"/>
              <w:rPr>
                <w:sz w:val="22"/>
              </w:rPr>
            </w:pPr>
            <w:r>
              <w:rPr>
                <w:sz w:val="22"/>
              </w:rPr>
              <w:t>氨咖愈敏溶液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美愈伪麻胶囊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6" w:line="280" w:lineRule="exact"/>
              <w:rPr>
                <w:sz w:val="22"/>
              </w:rPr>
            </w:pPr>
            <w:r>
              <w:rPr>
                <w:sz w:val="22"/>
              </w:rPr>
              <w:t>氨麻苯美片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6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美愈伪麻口服溶液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氨麻美敏口服溶液剂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美愈伪麻口服液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氨麻美敏片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喷托维林氯化铵片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氨麻美敏片（Ⅱ）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喷托维林氯化铵糖浆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氨麻美敏片（Ⅲ）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扑尔伪麻片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1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9" w:line="278" w:lineRule="exact"/>
              <w:rPr>
                <w:sz w:val="22"/>
              </w:rPr>
            </w:pPr>
            <w:r>
              <w:rPr>
                <w:sz w:val="22"/>
              </w:rPr>
              <w:t>贝敏伪麻片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1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9" w:line="278" w:lineRule="exact"/>
              <w:ind w:left="15"/>
              <w:rPr>
                <w:sz w:val="22"/>
              </w:rPr>
            </w:pPr>
            <w:r>
              <w:rPr>
                <w:sz w:val="22"/>
              </w:rPr>
              <w:t>双扑伪麻颗粒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布洛伪麻分散片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伪麻那敏胶囊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6" w:line="280" w:lineRule="exact"/>
              <w:rPr>
                <w:sz w:val="22"/>
              </w:rPr>
            </w:pPr>
            <w:r>
              <w:rPr>
                <w:sz w:val="22"/>
              </w:rPr>
              <w:t>布洛伪麻胶囊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6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右美沙芬愈创甘油醚糖浆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布洛伪麻颗粒剂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愈创维林那敏片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布洛伪麻片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愈酚喷托异丙嗪颗粒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4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8" w:lineRule="exact"/>
              <w:rPr>
                <w:sz w:val="22"/>
              </w:rPr>
            </w:pPr>
            <w:r>
              <w:rPr>
                <w:sz w:val="22"/>
              </w:rPr>
              <w:t>酚咖麻敏胶囊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8" w:lineRule="exact"/>
              <w:ind w:left="15"/>
              <w:rPr>
                <w:sz w:val="22"/>
              </w:rPr>
            </w:pPr>
            <w:r>
              <w:rPr>
                <w:sz w:val="22"/>
              </w:rPr>
              <w:t>愈酚维林片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79" w:lineRule="exact"/>
              <w:rPr>
                <w:sz w:val="22"/>
              </w:rPr>
            </w:pPr>
            <w:r>
              <w:rPr>
                <w:sz w:val="22"/>
              </w:rPr>
              <w:t>酚咖片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愈酚伪麻片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6" w:line="280" w:lineRule="exact"/>
              <w:rPr>
                <w:sz w:val="22"/>
              </w:rPr>
            </w:pPr>
            <w:r>
              <w:rPr>
                <w:sz w:val="22"/>
              </w:rPr>
              <w:t>酚麻美敏胶囊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6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愈美胶囊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8" w:line="279" w:lineRule="exact"/>
              <w:rPr>
                <w:sz w:val="22"/>
              </w:rPr>
            </w:pPr>
            <w:r>
              <w:rPr>
                <w:sz w:val="22"/>
              </w:rPr>
              <w:t>酚麻美敏片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8" w:line="279" w:lineRule="exact"/>
              <w:ind w:left="15"/>
              <w:rPr>
                <w:sz w:val="22"/>
              </w:rPr>
            </w:pPr>
            <w:r>
              <w:rPr>
                <w:sz w:val="22"/>
              </w:rPr>
              <w:t>愈美颗粒剂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27" w:line="280" w:lineRule="exact"/>
              <w:rPr>
                <w:sz w:val="22"/>
              </w:rPr>
            </w:pPr>
            <w:r>
              <w:rPr>
                <w:sz w:val="22"/>
              </w:rPr>
              <w:t>酚美愈伪麻口服液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27" w:line="280" w:lineRule="exact"/>
              <w:ind w:left="15"/>
              <w:rPr>
                <w:sz w:val="22"/>
              </w:rPr>
            </w:pPr>
            <w:r>
              <w:rPr>
                <w:sz w:val="22"/>
              </w:rPr>
              <w:t>愈美片</w:t>
            </w:r>
          </w:p>
        </w:tc>
      </w:tr>
    </w:tbl>
    <w:p>
      <w:pPr>
        <w:pStyle w:val="2"/>
        <w:spacing w:before="1"/>
      </w:pPr>
    </w:p>
    <w:p>
      <w:pPr>
        <w:pStyle w:val="2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四、限定支付范围</w:t>
      </w:r>
    </w:p>
    <w:p>
      <w:pPr>
        <w:pStyle w:val="2"/>
        <w:spacing w:before="190" w:line="350" w:lineRule="auto"/>
        <w:ind w:left="120" w:right="360" w:firstLine="640"/>
      </w:pPr>
      <w:r>
        <w:rPr>
          <w:w w:val="95"/>
        </w:rPr>
        <w:t>（十二</w:t>
      </w:r>
      <w:r>
        <w:rPr>
          <w:spacing w:val="-5"/>
          <w:w w:val="95"/>
        </w:rPr>
        <w:t>）</w:t>
      </w:r>
      <w:r>
        <w:rPr>
          <w:spacing w:val="-2"/>
          <w:w w:val="95"/>
        </w:rPr>
        <w:t xml:space="preserve">医疗保险统筹基金支付《药品目录》内药品所 </w:t>
      </w:r>
      <w:r>
        <w:rPr>
          <w:spacing w:val="-5"/>
        </w:rPr>
        <w:t>发生的费用，必须由医生开具处方或住院医嘱，参保患者自</w:t>
      </w:r>
    </w:p>
    <w:p>
      <w:pPr>
        <w:spacing w:after="0" w:line="350" w:lineRule="auto"/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spacing w:before="43" w:line="350" w:lineRule="auto"/>
        <w:ind w:left="120" w:right="360"/>
        <w:jc w:val="both"/>
      </w:pPr>
      <w:r>
        <w:rPr>
          <w:spacing w:val="-3"/>
        </w:rPr>
        <w:t>行购买药品发生的费用，由个人账户支付或个人自付。儿童</w:t>
      </w:r>
      <w:r>
        <w:rPr>
          <w:spacing w:val="-1"/>
        </w:rPr>
        <w:t>或有临床证据证明为智力障碍的成人参保人员，由医生处方</w:t>
      </w:r>
      <w:r>
        <w:rPr>
          <w:spacing w:val="11"/>
          <w:w w:val="95"/>
        </w:rPr>
        <w:t xml:space="preserve">或住院医嘱使用与目录药品名称和剂型相同的非处方药品 </w:t>
      </w:r>
      <w:r>
        <w:rPr>
          <w:spacing w:val="11"/>
        </w:rPr>
        <w:t>发生的费用，可以由统筹基金按规定支付。</w:t>
      </w:r>
    </w:p>
    <w:p>
      <w:pPr>
        <w:pStyle w:val="2"/>
        <w:spacing w:before="5" w:line="350" w:lineRule="auto"/>
        <w:ind w:left="120" w:right="199" w:firstLine="640"/>
      </w:pPr>
      <w:r>
        <w:t>（十三</w:t>
      </w:r>
      <w:r>
        <w:rPr>
          <w:spacing w:val="-58"/>
        </w:rPr>
        <w:t>）</w:t>
      </w:r>
      <w:r>
        <w:rPr>
          <w:spacing w:val="-12"/>
        </w:rPr>
        <w:t xml:space="preserve">“备注”栏中对部分药品规定了限定支付范围， </w:t>
      </w:r>
      <w:r>
        <w:rPr>
          <w:spacing w:val="-13"/>
        </w:rPr>
        <w:t>是指符合规定情况下参保人员发生的药品费用，可按规定由</w:t>
      </w:r>
      <w:r>
        <w:rPr>
          <w:spacing w:val="-14"/>
        </w:rPr>
        <w:t>基本医疗保险或生育保险基金支付。工伤保险支付药品费用</w:t>
      </w:r>
      <w:r>
        <w:rPr>
          <w:spacing w:val="-13"/>
        </w:rPr>
        <w:t>时不受限定支付范围限制。经办机构在支付费用前，应核查相关证据。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0" w:after="0" w:line="494" w:lineRule="exact"/>
        <w:ind w:left="1082" w:right="0" w:hanging="323"/>
        <w:jc w:val="left"/>
        <w:rPr>
          <w:sz w:val="32"/>
        </w:rPr>
      </w:pPr>
      <w:r>
        <w:rPr>
          <w:sz w:val="32"/>
        </w:rPr>
        <w:t>“备注”一栏标有“</w:t>
      </w:r>
      <w:r>
        <w:rPr>
          <w:rFonts w:hint="eastAsia" w:ascii="微软雅黑" w:hAnsi="微软雅黑" w:eastAsia="微软雅黑"/>
          <w:sz w:val="32"/>
        </w:rPr>
        <w:t>▲</w:t>
      </w:r>
      <w:r>
        <w:rPr>
          <w:spacing w:val="-1"/>
          <w:sz w:val="32"/>
        </w:rPr>
        <w:t>”的药品，仅限参保人员门诊</w:t>
      </w:r>
    </w:p>
    <w:p>
      <w:pPr>
        <w:pStyle w:val="2"/>
        <w:spacing w:before="113"/>
        <w:ind w:left="120"/>
      </w:pPr>
      <w:r>
        <w:t>使用和定点药店购药时医保基金方予支付。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190" w:after="0" w:line="350" w:lineRule="auto"/>
        <w:ind w:left="120" w:right="357" w:firstLine="640"/>
        <w:jc w:val="both"/>
        <w:rPr>
          <w:sz w:val="32"/>
        </w:rPr>
      </w:pPr>
      <w:r>
        <w:rPr>
          <w:spacing w:val="-3"/>
          <w:w w:val="95"/>
          <w:sz w:val="32"/>
        </w:rPr>
        <w:t xml:space="preserve">“备注”一栏标注了适应症的药品，是指参保人员出 </w:t>
      </w:r>
      <w:r>
        <w:rPr>
          <w:spacing w:val="-4"/>
          <w:sz w:val="32"/>
        </w:rPr>
        <w:t>现适应症限定范围情况并有相应的临床体征及症状、实验室</w:t>
      </w:r>
      <w:r>
        <w:rPr>
          <w:spacing w:val="-5"/>
          <w:sz w:val="32"/>
        </w:rPr>
        <w:t>和辅助检查证据以及相应的临床诊断依据，使用该药品所发</w:t>
      </w:r>
      <w:r>
        <w:rPr>
          <w:spacing w:val="-6"/>
          <w:sz w:val="32"/>
        </w:rPr>
        <w:t>生的费用可按规定支付。适应症限定不是对药品法定说明书的修改，临床医师应根据病情合理用药。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7" w:after="0" w:line="350" w:lineRule="auto"/>
        <w:ind w:left="120" w:right="35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“备注”一栏标注了二线用药的药品，支付时应有使 </w:t>
      </w:r>
      <w:r>
        <w:rPr>
          <w:spacing w:val="-3"/>
          <w:sz w:val="32"/>
        </w:rPr>
        <w:t>用一线药品无效或不能耐受的证据。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3" w:after="0" w:line="350" w:lineRule="auto"/>
        <w:ind w:left="120" w:right="360" w:firstLine="640"/>
        <w:jc w:val="both"/>
        <w:rPr>
          <w:sz w:val="32"/>
        </w:rPr>
      </w:pPr>
      <w:r>
        <w:rPr>
          <w:spacing w:val="-3"/>
          <w:w w:val="95"/>
          <w:sz w:val="32"/>
        </w:rPr>
        <w:t xml:space="preserve">“备注”一栏标为“限工伤保险”的药品，是仅限于 </w:t>
      </w:r>
      <w:r>
        <w:rPr>
          <w:spacing w:val="-6"/>
          <w:sz w:val="32"/>
        </w:rPr>
        <w:t>工伤保险基金支付的药品，不属于基本医疗保险、生育保险</w:t>
      </w:r>
      <w:r>
        <w:rPr>
          <w:sz w:val="32"/>
        </w:rPr>
        <w:t>基金支付范围。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4" w:after="0" w:line="350" w:lineRule="auto"/>
        <w:ind w:left="120" w:right="35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“备注”一栏标为“限生育保险”的药品，是生育保 </w:t>
      </w:r>
      <w:r>
        <w:rPr>
          <w:spacing w:val="-4"/>
          <w:sz w:val="32"/>
        </w:rPr>
        <w:t>险基金可以支付的药品，城乡居民参保人员发生的与生育有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540" w:right="1440" w:bottom="1380" w:left="1680" w:header="0" w:footer="1196" w:gutter="0"/>
          <w:cols w:space="720" w:num="1"/>
        </w:sectPr>
      </w:pPr>
    </w:p>
    <w:p>
      <w:pPr>
        <w:pStyle w:val="2"/>
        <w:spacing w:before="43"/>
        <w:ind w:left="120"/>
      </w:pPr>
      <w:r>
        <w:t>关的费用时也可支付。</w:t>
      </w:r>
    </w:p>
    <w:p>
      <w:pPr>
        <w:pStyle w:val="2"/>
        <w:spacing w:before="190" w:line="350" w:lineRule="auto"/>
        <w:ind w:left="120" w:right="357" w:firstLine="640"/>
        <w:jc w:val="both"/>
      </w:pPr>
      <w:r>
        <w:t>（十四</w:t>
      </w:r>
      <w:r>
        <w:rPr>
          <w:spacing w:val="-15"/>
        </w:rPr>
        <w:t>）</w:t>
      </w:r>
      <w:r>
        <w:t>协议期内谈判药品部分还规定了药品的支付标</w:t>
      </w:r>
      <w:r>
        <w:rPr>
          <w:spacing w:val="-2"/>
        </w:rPr>
        <w:t>准及协议有效期，支付标准包括医保基金和参保人员共同支付的全部费用。</w:t>
      </w:r>
    </w:p>
    <w:p>
      <w:pPr>
        <w:pStyle w:val="2"/>
        <w:spacing w:before="4" w:line="350" w:lineRule="auto"/>
        <w:ind w:left="120" w:right="360" w:firstLine="640"/>
        <w:jc w:val="both"/>
      </w:pPr>
      <w:r>
        <w:t>（十五</w:t>
      </w:r>
      <w:r>
        <w:rPr>
          <w:spacing w:val="-7"/>
        </w:rPr>
        <w:t>）</w:t>
      </w:r>
      <w:r>
        <w:rPr>
          <w:spacing w:val="-2"/>
        </w:rPr>
        <w:t>国家免费治疗艾滋病方案内的药品，不属于国</w:t>
      </w:r>
      <w:r>
        <w:rPr>
          <w:spacing w:val="-1"/>
        </w:rPr>
        <w:t>家免费治疗艾滋病范围的参保人员使用治疗艾滋病时，基本医疗保险基金可按规定支付。</w:t>
      </w:r>
    </w:p>
    <w:p>
      <w:pPr>
        <w:pStyle w:val="2"/>
        <w:spacing w:before="4" w:line="350" w:lineRule="auto"/>
        <w:ind w:left="120" w:right="345" w:firstLine="640"/>
        <w:jc w:val="both"/>
      </w:pPr>
      <w:r>
        <w:t>国家公共卫生项目涉及的抗结核病和抗血吸虫病药物， 不属于国家公共卫生支付范围的参保人员使用时，基本医疗保险基金可按规定支付。</w:t>
      </w:r>
    </w:p>
    <w:p>
      <w:pPr>
        <w:pStyle w:val="2"/>
        <w:spacing w:before="4" w:line="350" w:lineRule="auto"/>
        <w:ind w:left="120" w:right="360" w:firstLine="640"/>
        <w:jc w:val="both"/>
      </w:pPr>
      <w:r>
        <w:t>（十六</w:t>
      </w:r>
      <w:r>
        <w:rPr>
          <w:spacing w:val="-7"/>
        </w:rPr>
        <w:t>）</w:t>
      </w:r>
      <w:r>
        <w:rPr>
          <w:spacing w:val="-8"/>
        </w:rPr>
        <w:t xml:space="preserve">参保人员使用西药部分第 </w:t>
      </w:r>
      <w:r>
        <w:t>249-261</w:t>
      </w:r>
      <w:r>
        <w:rPr>
          <w:spacing w:val="-17"/>
        </w:rPr>
        <w:t xml:space="preserve"> 号“胃肠外</w:t>
      </w:r>
      <w:r>
        <w:rPr>
          <w:spacing w:val="-8"/>
          <w:w w:val="95"/>
        </w:rPr>
        <w:t xml:space="preserve">营养剂”需经营养风险筛查，明确具有营养风险，且不能经 </w:t>
      </w:r>
      <w:r>
        <w:rPr>
          <w:spacing w:val="-8"/>
        </w:rPr>
        <w:t>饮食或使用“肠内营养剂”补充足够营养的重症住院患者方</w:t>
      </w:r>
      <w:r>
        <w:t>予支付。</w:t>
      </w:r>
    </w:p>
    <w:p>
      <w:pPr>
        <w:pStyle w:val="2"/>
        <w:spacing w:before="6" w:line="350" w:lineRule="auto"/>
        <w:ind w:left="120" w:right="357" w:firstLine="640"/>
        <w:jc w:val="both"/>
      </w:pPr>
      <w:r>
        <w:rPr>
          <w:spacing w:val="7"/>
        </w:rPr>
        <w:t>(十七</w:t>
      </w:r>
      <w:r>
        <w:rPr>
          <w:spacing w:val="9"/>
        </w:rPr>
        <w:t>）</w:t>
      </w:r>
      <w:r>
        <w:rPr>
          <w:spacing w:val="-2"/>
        </w:rPr>
        <w:t xml:space="preserve">参保人员使用西药部分第 </w:t>
      </w:r>
      <w:r>
        <w:t>1192-1205</w:t>
      </w:r>
      <w:r>
        <w:rPr>
          <w:spacing w:val="-12"/>
        </w:rPr>
        <w:t xml:space="preserve"> 号“肠内</w:t>
      </w:r>
      <w:r>
        <w:rPr>
          <w:spacing w:val="-7"/>
        </w:rPr>
        <w:t>营养剂”，需经营养风险筛查，明确具有营养风险，且应为不能经饮食补充足够营养的重症住院患者时方予支付。</w:t>
      </w:r>
    </w:p>
    <w:p>
      <w:pPr>
        <w:pStyle w:val="2"/>
        <w:spacing w:before="4" w:line="350" w:lineRule="auto"/>
        <w:ind w:left="120" w:right="357" w:firstLine="640"/>
      </w:pPr>
      <w:r>
        <w:rPr>
          <w:w w:val="95"/>
        </w:rPr>
        <w:t>（十八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 xml:space="preserve">中药饮片部分标注“□”的指单独使用时不予 </w:t>
      </w:r>
      <w:r>
        <w:rPr>
          <w:spacing w:val="-1"/>
        </w:rPr>
        <w:t>支付，且全部由这些饮片组成的处方也不予支付。</w:t>
      </w:r>
    </w:p>
    <w:p>
      <w:pPr>
        <w:pStyle w:val="2"/>
        <w:spacing w:before="3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五、其他</w:t>
      </w:r>
    </w:p>
    <w:p>
      <w:pPr>
        <w:pStyle w:val="2"/>
        <w:spacing w:before="190" w:line="350" w:lineRule="auto"/>
        <w:ind w:left="120" w:right="198" w:firstLine="640"/>
      </w:pPr>
      <w:r>
        <w:t>（十九</w:t>
      </w:r>
      <w:r>
        <w:rPr>
          <w:spacing w:val="-5"/>
        </w:rPr>
        <w:t>）</w:t>
      </w:r>
      <w:r>
        <w:rPr>
          <w:spacing w:val="-2"/>
        </w:rPr>
        <w:t>中成药部分药品处方中含有的‘麝香’是指人</w:t>
      </w:r>
      <w:r>
        <w:rPr>
          <w:spacing w:val="-15"/>
        </w:rPr>
        <w:t>工麝香，‘牛黄’是指人工牛黄、培植牛黄和体外培育牛黄。</w:t>
      </w:r>
      <w:r>
        <w:t>含天然麝香和天然牛黄的药品不予支付。</w:t>
      </w:r>
    </w:p>
    <w:sectPr>
      <w:pgSz w:w="11910" w:h="16840"/>
      <w:pgMar w:top="1540" w:right="1440" w:bottom="1380" w:left="1680" w:header="0" w:footer="11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  <w:r>
      <w:rPr>
        <w:rFonts w:ascii="仿宋_GB2312" w:hAnsi="仿宋_GB2312" w:eastAsia="仿宋_GB2312" w:cs="仿宋_GB2312"/>
        <w:sz w:val="32"/>
        <w:szCs w:val="32"/>
        <w:lang w:val="zh-CN" w:eastAsia="zh-CN" w:bidi="zh-CN"/>
      </w:rPr>
      <w:pict>
        <v:shape id="Text Box 1" o:spid="_x0000_s1025" type="#_x0000_t202" style="position:absolute;left:0;margin-left:293.3pt;margin-top:771.1pt;height:11pt;width:8.6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2"/>
      <w:numFmt w:val="decimal"/>
      <w:lvlText w:val="%1."/>
      <w:lvlJc w:val="left"/>
      <w:pPr>
        <w:ind w:left="120" w:hanging="322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986" w:hanging="322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1853" w:hanging="322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2719" w:hanging="322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3586" w:hanging="322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4453" w:hanging="322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319" w:hanging="322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186" w:hanging="322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052" w:hanging="322"/>
      </w:pPr>
      <w:rPr>
        <w:rFonts w:hint="default"/>
        <w:lang w:val="zh-CN" w:eastAsia="zh-CN" w:bidi="zh-CN"/>
      </w:rPr>
    </w:lvl>
  </w:abstractNum>
  <w:abstractNum w:abstractNumId="0">
    <w:nsid w:val="00000000"/>
    <w:multiLevelType w:val="multilevel"/>
    <w:tmpl w:val="00000000"/>
    <w:lvl w:ilvl="0" w:tentative="1">
      <w:start w:val="1"/>
      <w:numFmt w:val="decimal"/>
      <w:lvlText w:val="%1."/>
      <w:lvlJc w:val="left"/>
      <w:pPr>
        <w:ind w:left="1082" w:hanging="322"/>
      </w:pPr>
      <w:rPr>
        <w:rFonts w:hint="default" w:ascii="仿宋_GB2312" w:hAnsi="仿宋_GB2312" w:eastAsia="仿宋_GB2312" w:cs="仿宋_GB2312"/>
        <w:spacing w:val="-4"/>
        <w:w w:val="99"/>
        <w:sz w:val="30"/>
        <w:szCs w:val="30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1850" w:hanging="322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2621" w:hanging="322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3391" w:hanging="322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4162" w:hanging="322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4933" w:hanging="322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703" w:hanging="322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474" w:hanging="322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244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4">
    <w:name w:val="Heading 1"/>
    <w:basedOn w:val="1"/>
    <w:qFormat/>
    <w:uiPriority w:val="1"/>
    <w:pPr>
      <w:spacing w:before="35"/>
      <w:ind w:right="240" w:hanging="1925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5">
    <w:name w:val="List Paragraph"/>
    <w:basedOn w:val="1"/>
    <w:qFormat/>
    <w:uiPriority w:val="1"/>
    <w:pPr>
      <w:ind w:left="120" w:right="357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32"/>
      <w:ind w:left="14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2020-12-30T08:06:00Z</dcterms:created>
  <dc:creator>user</dc:creator>
  <cp:lastModifiedBy>未定义</cp:lastModifiedBy>
  <dcterms:modified xsi:type="dcterms:W3CDTF">2020-12-30T08:17:17Z</dcterms:modified>
  <dc:title>国家基本医疗保险、工伤保险和生育保险药品目录（2020 年）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2020-12-30T00:00:00Z</vt:filetime>
  </property>
  <property fmtid="{D5CDD505-2E9C-101B-9397-08002B2CF9AE}" pid="5" name="KSOProductBuildVer">
    <vt:lpwstr>2052-9.1.0.4688</vt:lpwstr>
  </property>
</Properties>
</file>