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60"/>
        <w:rPr>
          <w:rFonts w:hint="eastAsia" w:ascii="仿宋_GB2312" w:hAnsi="仿宋_GB2312" w:eastAsia="仿宋_GB2312" w:cs="仿宋_GB2312"/>
          <w:kern w:val="28"/>
          <w:sz w:val="32"/>
          <w:szCs w:val="32"/>
          <w:highlight w:val="none"/>
          <w:lang w:val="en-US" w:eastAsia="zh-CN"/>
        </w:rPr>
      </w:pPr>
      <w:r>
        <w:rPr>
          <w:rFonts w:hint="eastAsia" w:ascii="仿宋_GB2312" w:hAnsi="仿宋_GB2312" w:eastAsia="仿宋_GB2312" w:cs="仿宋_GB2312"/>
          <w:kern w:val="28"/>
          <w:sz w:val="32"/>
          <w:szCs w:val="32"/>
          <w:highlight w:val="none"/>
        </w:rPr>
        <w:t>附件2</w:t>
      </w:r>
      <w:r>
        <w:rPr>
          <w:rFonts w:hint="eastAsia" w:ascii="仿宋_GB2312" w:hAnsi="仿宋_GB2312" w:eastAsia="仿宋_GB2312" w:cs="仿宋_GB2312"/>
          <w:kern w:val="28"/>
          <w:sz w:val="32"/>
          <w:szCs w:val="32"/>
          <w:highlight w:val="none"/>
          <w:lang w:val="en-US" w:eastAsia="zh-CN"/>
        </w:rPr>
        <w:t xml:space="preserve">  </w:t>
      </w:r>
    </w:p>
    <w:p>
      <w:pPr>
        <w:ind w:right="560"/>
        <w:jc w:val="center"/>
        <w:rPr>
          <w:rFonts w:hint="eastAsia" w:ascii="方正小标宋简体" w:hAnsi="方正小标宋简体" w:eastAsia="方正小标宋简体" w:cs="方正小标宋简体"/>
          <w:b w:val="0"/>
          <w:bCs w:val="0"/>
          <w:kern w:val="28"/>
          <w:sz w:val="44"/>
          <w:szCs w:val="44"/>
          <w:highlight w:val="none"/>
        </w:rPr>
      </w:pPr>
      <w:bookmarkStart w:id="0" w:name="_GoBack"/>
      <w:r>
        <w:rPr>
          <w:rFonts w:hint="eastAsia" w:ascii="方正小标宋简体" w:hAnsi="方正小标宋简体" w:eastAsia="方正小标宋简体" w:cs="方正小标宋简体"/>
          <w:b w:val="0"/>
          <w:bCs w:val="0"/>
          <w:kern w:val="28"/>
          <w:sz w:val="44"/>
          <w:szCs w:val="44"/>
          <w:highlight w:val="none"/>
          <w:lang w:val="en-US" w:eastAsia="zh-CN"/>
        </w:rPr>
        <w:t>报价一览表</w:t>
      </w:r>
    </w:p>
    <w:bookmarkEnd w:id="0"/>
    <w:p>
      <w:pPr>
        <w:keepNext w:val="0"/>
        <w:keepLines w:val="0"/>
        <w:pageBreakBefore w:val="0"/>
        <w:widowControl w:val="0"/>
        <w:kinsoku/>
        <w:wordWrap/>
        <w:overflowPunct/>
        <w:topLinePunct w:val="0"/>
        <w:autoSpaceDE/>
        <w:autoSpaceDN/>
        <w:bidi w:val="0"/>
        <w:adjustRightInd/>
        <w:snapToGrid/>
        <w:spacing w:before="19" w:line="520" w:lineRule="exact"/>
        <w:textAlignment w:val="auto"/>
        <w:outlineLvl w:val="9"/>
        <w:rPr>
          <w:rFonts w:hint="eastAsia" w:ascii="仿宋_GB2312" w:hAnsi="仿宋_GB2312" w:eastAsia="仿宋_GB2312" w:cs="仿宋_GB2312"/>
          <w:kern w:val="28"/>
          <w:sz w:val="32"/>
          <w:szCs w:val="32"/>
          <w:highlight w:val="none"/>
        </w:rPr>
      </w:pPr>
      <w:r>
        <w:rPr>
          <w:rFonts w:hint="eastAsia" w:ascii="仿宋_GB2312" w:hAnsi="仿宋_GB2312" w:eastAsia="仿宋_GB2312" w:cs="仿宋_GB2312"/>
          <w:kern w:val="28"/>
          <w:sz w:val="32"/>
          <w:szCs w:val="32"/>
          <w:highlight w:val="none"/>
        </w:rPr>
        <w:t>项目名称：</w:t>
      </w:r>
      <w:r>
        <w:rPr>
          <w:rFonts w:hint="eastAsia" w:ascii="仿宋_GB2312" w:hAnsi="仿宋_GB2312" w:eastAsia="仿宋_GB2312" w:cs="仿宋_GB2312"/>
          <w:kern w:val="28"/>
          <w:sz w:val="32"/>
          <w:szCs w:val="32"/>
          <w:highlight w:val="none"/>
          <w:lang w:eastAsia="zh-CN"/>
        </w:rPr>
        <w:t>海口市医疗保障局门户网站安全等级保护测评</w:t>
      </w:r>
    </w:p>
    <w:p>
      <w:pPr>
        <w:keepNext w:val="0"/>
        <w:keepLines w:val="0"/>
        <w:pageBreakBefore w:val="0"/>
        <w:widowControl w:val="0"/>
        <w:kinsoku/>
        <w:wordWrap/>
        <w:overflowPunct/>
        <w:topLinePunct w:val="0"/>
        <w:autoSpaceDE/>
        <w:autoSpaceDN/>
        <w:bidi w:val="0"/>
        <w:adjustRightInd/>
        <w:snapToGrid/>
        <w:spacing w:before="19" w:line="520" w:lineRule="exact"/>
        <w:textAlignment w:val="auto"/>
        <w:outlineLvl w:val="9"/>
        <w:rPr>
          <w:rFonts w:hint="eastAsia" w:ascii="仿宋_GB2312" w:hAnsi="仿宋_GB2312" w:eastAsia="仿宋_GB2312" w:cs="仿宋_GB2312"/>
          <w:kern w:val="28"/>
          <w:sz w:val="32"/>
          <w:szCs w:val="32"/>
          <w:highlight w:val="none"/>
        </w:rPr>
      </w:pPr>
      <w:r>
        <w:rPr>
          <w:rFonts w:hint="eastAsia" w:ascii="仿宋_GB2312" w:hAnsi="仿宋_GB2312" w:eastAsia="仿宋_GB2312" w:cs="仿宋_GB2312"/>
          <w:kern w:val="28"/>
          <w:sz w:val="32"/>
          <w:szCs w:val="32"/>
          <w:highlight w:val="none"/>
        </w:rPr>
        <w:t>交货时间：合同签订后</w:t>
      </w:r>
      <w:r>
        <w:rPr>
          <w:rFonts w:hint="eastAsia" w:ascii="仿宋_GB2312" w:hAnsi="仿宋_GB2312" w:eastAsia="仿宋_GB2312" w:cs="仿宋_GB2312"/>
          <w:kern w:val="28"/>
          <w:sz w:val="32"/>
          <w:szCs w:val="32"/>
          <w:highlight w:val="none"/>
          <w:lang w:val="en-US" w:eastAsia="zh-CN"/>
        </w:rPr>
        <w:t>45</w:t>
      </w:r>
      <w:r>
        <w:rPr>
          <w:rFonts w:hint="eastAsia" w:ascii="仿宋_GB2312" w:hAnsi="仿宋_GB2312" w:eastAsia="仿宋_GB2312" w:cs="仿宋_GB2312"/>
          <w:kern w:val="28"/>
          <w:sz w:val="32"/>
          <w:szCs w:val="32"/>
          <w:highlight w:val="none"/>
        </w:rPr>
        <w:t>天内。</w:t>
      </w:r>
    </w:p>
    <w:p>
      <w:pPr>
        <w:keepNext w:val="0"/>
        <w:keepLines w:val="0"/>
        <w:pageBreakBefore w:val="0"/>
        <w:widowControl w:val="0"/>
        <w:kinsoku/>
        <w:wordWrap/>
        <w:overflowPunct/>
        <w:topLinePunct w:val="0"/>
        <w:autoSpaceDE/>
        <w:autoSpaceDN/>
        <w:bidi w:val="0"/>
        <w:adjustRightInd/>
        <w:snapToGrid/>
        <w:spacing w:before="19" w:line="520" w:lineRule="exact"/>
        <w:textAlignment w:val="auto"/>
        <w:outlineLvl w:val="9"/>
        <w:rPr>
          <w:rFonts w:hint="eastAsia" w:ascii="仿宋_GB2312" w:hAnsi="仿宋_GB2312" w:eastAsia="仿宋_GB2312" w:cs="仿宋_GB2312"/>
          <w:kern w:val="28"/>
          <w:sz w:val="32"/>
          <w:szCs w:val="32"/>
          <w:highlight w:val="none"/>
        </w:rPr>
      </w:pPr>
      <w:r>
        <w:rPr>
          <w:rFonts w:hint="eastAsia" w:ascii="仿宋_GB2312" w:hAnsi="仿宋_GB2312" w:eastAsia="仿宋_GB2312" w:cs="仿宋_GB2312"/>
          <w:kern w:val="28"/>
          <w:sz w:val="32"/>
          <w:szCs w:val="32"/>
          <w:highlight w:val="none"/>
          <w:lang w:val="en-US" w:eastAsia="zh-CN"/>
        </w:rPr>
        <w:t>报价人</w:t>
      </w:r>
      <w:r>
        <w:rPr>
          <w:rFonts w:hint="eastAsia" w:ascii="仿宋_GB2312" w:hAnsi="仿宋_GB2312" w:eastAsia="仿宋_GB2312" w:cs="仿宋_GB2312"/>
          <w:kern w:val="28"/>
          <w:sz w:val="32"/>
          <w:szCs w:val="32"/>
          <w:highlight w:val="none"/>
        </w:rPr>
        <w:t xml:space="preserve">名称（盖章）：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376"/>
        <w:gridCol w:w="2145"/>
        <w:gridCol w:w="2145"/>
        <w:gridCol w:w="2145"/>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28" w:hRule="exact"/>
          <w:jc w:val="center"/>
        </w:trPr>
        <w:tc>
          <w:tcPr>
            <w:tcW w:w="1376" w:type="dxa"/>
            <w:vMerge w:val="restart"/>
            <w:noWrap w:val="0"/>
            <w:vAlign w:val="center"/>
          </w:tcPr>
          <w:p>
            <w:pPr>
              <w:autoSpaceDE w:val="0"/>
              <w:autoSpaceDN w:val="0"/>
              <w:adjustRightInd w:val="0"/>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服务名称</w:t>
            </w:r>
          </w:p>
        </w:tc>
        <w:tc>
          <w:tcPr>
            <w:tcW w:w="2145" w:type="dxa"/>
            <w:vMerge w:val="restart"/>
            <w:noWrap w:val="0"/>
            <w:vAlign w:val="center"/>
          </w:tcPr>
          <w:p>
            <w:pPr>
              <w:autoSpaceDE w:val="0"/>
              <w:autoSpaceDN w:val="0"/>
              <w:adjustRightInd w:val="0"/>
              <w:jc w:val="center"/>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rPr>
              <w:t>服务内容</w:t>
            </w:r>
          </w:p>
        </w:tc>
        <w:tc>
          <w:tcPr>
            <w:tcW w:w="2145" w:type="dxa"/>
            <w:noWrap w:val="0"/>
            <w:vAlign w:val="top"/>
          </w:tcPr>
          <w:p>
            <w:pPr>
              <w:autoSpaceDE w:val="0"/>
              <w:autoSpaceDN w:val="0"/>
              <w:adjustRightInd w:val="0"/>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级别</w:t>
            </w:r>
          </w:p>
        </w:tc>
        <w:tc>
          <w:tcPr>
            <w:tcW w:w="2145" w:type="dxa"/>
            <w:noWrap w:val="0"/>
            <w:vAlign w:val="top"/>
          </w:tcPr>
          <w:p>
            <w:pPr>
              <w:autoSpaceDE w:val="0"/>
              <w:autoSpaceDN w:val="0"/>
              <w:adjustRightInd w:val="0"/>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重要程度</w:t>
            </w:r>
          </w:p>
        </w:tc>
        <w:tc>
          <w:tcPr>
            <w:tcW w:w="1051" w:type="dxa"/>
            <w:vMerge w:val="restart"/>
            <w:noWrap w:val="0"/>
            <w:vAlign w:val="center"/>
          </w:tcPr>
          <w:p>
            <w:pPr>
              <w:autoSpaceDE w:val="0"/>
              <w:autoSpaceDN w:val="0"/>
              <w:adjustRightInd w:val="0"/>
              <w:jc w:val="center"/>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lang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39" w:hRule="atLeast"/>
          <w:jc w:val="center"/>
        </w:trPr>
        <w:tc>
          <w:tcPr>
            <w:tcW w:w="1376" w:type="dxa"/>
            <w:vMerge w:val="continue"/>
            <w:noWrap w:val="0"/>
            <w:vAlign w:val="center"/>
          </w:tcPr>
          <w:p>
            <w:pPr>
              <w:pStyle w:val="8"/>
              <w:spacing w:line="360" w:lineRule="auto"/>
              <w:jc w:val="center"/>
              <w:rPr>
                <w:rFonts w:hint="eastAsia" w:ascii="仿宋_GB2312" w:hAnsi="仿宋_GB2312" w:eastAsia="仿宋_GB2312" w:cs="仿宋_GB2312"/>
                <w:kern w:val="2"/>
                <w:highlight w:val="none"/>
                <w:lang w:eastAsia="zh-CN"/>
              </w:rPr>
            </w:pPr>
          </w:p>
        </w:tc>
        <w:tc>
          <w:tcPr>
            <w:tcW w:w="2145" w:type="dxa"/>
            <w:vMerge w:val="continue"/>
            <w:noWrap w:val="0"/>
            <w:vAlign w:val="center"/>
          </w:tcPr>
          <w:p>
            <w:pPr>
              <w:spacing w:line="360" w:lineRule="auto"/>
              <w:ind w:firstLine="480" w:firstLineChars="200"/>
              <w:jc w:val="left"/>
              <w:rPr>
                <w:rFonts w:hint="eastAsia" w:ascii="仿宋_GB2312" w:hAnsi="仿宋_GB2312" w:eastAsia="仿宋_GB2312" w:cs="仿宋_GB2312"/>
                <w:sz w:val="24"/>
                <w:szCs w:val="24"/>
                <w:highlight w:val="none"/>
                <w:lang w:eastAsia="zh-CN"/>
              </w:rPr>
            </w:pPr>
          </w:p>
        </w:tc>
        <w:tc>
          <w:tcPr>
            <w:tcW w:w="2145" w:type="dxa"/>
            <w:noWrap w:val="0"/>
            <w:vAlign w:val="bottom"/>
          </w:tcPr>
          <w:p>
            <w:pPr>
              <w:autoSpaceDE w:val="0"/>
              <w:autoSpaceDN w:val="0"/>
              <w:adjustRightInd w:val="0"/>
              <w:jc w:val="center"/>
              <w:rPr>
                <w:rFonts w:hint="eastAsia" w:ascii="仿宋_GB2312" w:hAnsi="仿宋_GB2312" w:eastAsia="仿宋_GB2312" w:cs="仿宋_GB2312"/>
                <w:b/>
                <w:sz w:val="30"/>
                <w:szCs w:val="30"/>
                <w:highlight w:val="none"/>
                <w:lang w:eastAsia="zh-CN"/>
              </w:rPr>
            </w:pPr>
            <w:r>
              <w:rPr>
                <w:rFonts w:hint="eastAsia" w:ascii="仿宋_GB2312" w:hAnsi="仿宋_GB2312" w:eastAsia="仿宋_GB2312" w:cs="仿宋_GB2312"/>
                <w:b/>
                <w:sz w:val="30"/>
                <w:szCs w:val="30"/>
                <w:highlight w:val="none"/>
              </w:rPr>
              <w:t>二级</w:t>
            </w:r>
          </w:p>
        </w:tc>
        <w:tc>
          <w:tcPr>
            <w:tcW w:w="2145" w:type="dxa"/>
            <w:noWrap w:val="0"/>
            <w:vAlign w:val="bottom"/>
          </w:tcPr>
          <w:p>
            <w:pPr>
              <w:autoSpaceDE w:val="0"/>
              <w:autoSpaceDN w:val="0"/>
              <w:adjustRightInd w:val="0"/>
              <w:jc w:val="center"/>
              <w:rPr>
                <w:rFonts w:hint="eastAsia" w:ascii="仿宋_GB2312" w:hAnsi="仿宋_GB2312" w:eastAsia="仿宋_GB2312" w:cs="仿宋_GB2312"/>
                <w:b/>
                <w:sz w:val="30"/>
                <w:szCs w:val="30"/>
                <w:highlight w:val="none"/>
                <w:lang w:eastAsia="zh-CN"/>
              </w:rPr>
            </w:pPr>
            <w:r>
              <w:rPr>
                <w:rFonts w:hint="eastAsia" w:ascii="仿宋_GB2312" w:hAnsi="仿宋_GB2312" w:eastAsia="仿宋_GB2312" w:cs="仿宋_GB2312"/>
                <w:b/>
                <w:sz w:val="30"/>
                <w:szCs w:val="30"/>
                <w:highlight w:val="none"/>
              </w:rPr>
              <w:t>重要</w:t>
            </w:r>
          </w:p>
        </w:tc>
        <w:tc>
          <w:tcPr>
            <w:tcW w:w="1051" w:type="dxa"/>
            <w:vMerge w:val="continue"/>
            <w:noWrap w:val="0"/>
            <w:vAlign w:val="center"/>
          </w:tcPr>
          <w:p>
            <w:pPr>
              <w:spacing w:line="460" w:lineRule="exact"/>
              <w:ind w:firstLine="480" w:firstLineChars="200"/>
              <w:jc w:val="left"/>
              <w:rPr>
                <w:rFonts w:hint="eastAsia" w:ascii="仿宋_GB2312" w:hAnsi="仿宋_GB2312" w:eastAsia="仿宋_GB2312" w:cs="仿宋_GB2312"/>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jc w:val="center"/>
        </w:trPr>
        <w:tc>
          <w:tcPr>
            <w:tcW w:w="13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信息安全</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等级</w:t>
            </w:r>
            <w:r>
              <w:rPr>
                <w:rFonts w:hint="eastAsia" w:ascii="仿宋_GB2312" w:hAnsi="仿宋_GB2312" w:eastAsia="仿宋_GB2312" w:cs="仿宋_GB2312"/>
                <w:sz w:val="24"/>
                <w:szCs w:val="24"/>
                <w:highlight w:val="none"/>
              </w:rPr>
              <w:t>保护</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测评</w:t>
            </w:r>
          </w:p>
        </w:tc>
        <w:tc>
          <w:tcPr>
            <w:tcW w:w="643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根据信息系统的安全保护等级，并依据《GB/T 22239-2019 信息安全技术网络安全等级保护基本要求》等的条款要求，逐一对信息系统的安全保护等级进行测评，测评的内容包括但不限于以下内容：</w:t>
            </w:r>
          </w:p>
          <w:p>
            <w:pPr>
              <w:keepNext w:val="0"/>
              <w:keepLines w:val="0"/>
              <w:pageBreakBefore w:val="0"/>
              <w:widowControl w:val="0"/>
              <w:kinsoku/>
              <w:wordWrap/>
              <w:overflowPunct/>
              <w:topLinePunct w:val="0"/>
              <w:autoSpaceDE/>
              <w:autoSpaceDN/>
              <w:bidi w:val="0"/>
              <w:adjustRightInd w:val="0"/>
              <w:snapToGrid w:val="0"/>
              <w:spacing w:line="32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安全技术测评：包括安全物理环境、安全通信网络、安全区域边界、安全计算环境、安全管理中心五个方面的安全测评；</w:t>
            </w:r>
          </w:p>
          <w:p>
            <w:pPr>
              <w:keepNext w:val="0"/>
              <w:keepLines w:val="0"/>
              <w:pageBreakBefore w:val="0"/>
              <w:widowControl w:val="0"/>
              <w:kinsoku/>
              <w:wordWrap/>
              <w:overflowPunct/>
              <w:topLinePunct w:val="0"/>
              <w:autoSpaceDE/>
              <w:autoSpaceDN/>
              <w:bidi w:val="0"/>
              <w:adjustRightInd w:val="0"/>
              <w:snapToGrid w:val="0"/>
              <w:spacing w:line="320" w:lineRule="exact"/>
              <w:ind w:firstLine="480" w:firstLineChars="200"/>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z w:val="24"/>
                <w:szCs w:val="24"/>
                <w:highlight w:val="none"/>
              </w:rPr>
              <w:t>安全管理测评：安全管理制度、安全管理机构、安全管理人员、安全建设管理、安全运维管理五个方面的安全测评。</w:t>
            </w:r>
          </w:p>
        </w:tc>
        <w:tc>
          <w:tcPr>
            <w:tcW w:w="1051" w:type="dxa"/>
            <w:noWrap w:val="0"/>
            <w:vAlign w:val="center"/>
          </w:tcPr>
          <w:p>
            <w:pPr>
              <w:spacing w:line="460" w:lineRule="exact"/>
              <w:ind w:firstLine="640" w:firstLineChars="200"/>
              <w:jc w:val="left"/>
              <w:rPr>
                <w:rFonts w:hint="eastAsia" w:ascii="仿宋_GB2312" w:hAnsi="仿宋_GB2312" w:eastAsia="仿宋_GB2312" w:cs="仿宋_GB2312"/>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035" w:hRule="atLeast"/>
          <w:jc w:val="center"/>
        </w:trPr>
        <w:tc>
          <w:tcPr>
            <w:tcW w:w="13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eastAsia="zh-CN"/>
              </w:rPr>
              <w:t>差距分析</w:t>
            </w:r>
          </w:p>
        </w:tc>
        <w:tc>
          <w:tcPr>
            <w:tcW w:w="6435" w:type="dxa"/>
            <w:gridSpan w:val="3"/>
            <w:noWrap w:val="0"/>
            <w:vAlign w:val="center"/>
          </w:tcPr>
          <w:p>
            <w:pPr>
              <w:pStyle w:val="4"/>
              <w:keepNext w:val="0"/>
              <w:keepLines w:val="0"/>
              <w:pageBreakBefore w:val="0"/>
              <w:widowControl w:val="0"/>
              <w:kinsoku/>
              <w:wordWrap/>
              <w:overflowPunct/>
              <w:topLinePunct w:val="0"/>
              <w:autoSpaceDE/>
              <w:autoSpaceDN/>
              <w:bidi w:val="0"/>
              <w:spacing w:line="320" w:lineRule="exact"/>
              <w:ind w:firstLine="480" w:firstLineChars="200"/>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将现有系统的安全技术和安全管理对照等级保护要求逐条进行差距分析，并出具符合公安机关要求的信息系统安全保护等级测评报告。</w:t>
            </w:r>
          </w:p>
        </w:tc>
        <w:tc>
          <w:tcPr>
            <w:tcW w:w="1051" w:type="dxa"/>
            <w:noWrap w:val="0"/>
            <w:vAlign w:val="center"/>
          </w:tcPr>
          <w:p>
            <w:pPr>
              <w:spacing w:line="460" w:lineRule="exact"/>
              <w:ind w:firstLine="640" w:firstLineChars="200"/>
              <w:jc w:val="left"/>
              <w:rPr>
                <w:rFonts w:hint="eastAsia" w:ascii="仿宋_GB2312" w:hAnsi="仿宋_GB2312" w:eastAsia="仿宋_GB2312" w:cs="仿宋_GB2312"/>
                <w:sz w:val="32"/>
                <w:szCs w:val="3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640" w:hRule="atLeast"/>
          <w:jc w:val="center"/>
        </w:trPr>
        <w:tc>
          <w:tcPr>
            <w:tcW w:w="13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整改指导</w:t>
            </w:r>
          </w:p>
        </w:tc>
        <w:tc>
          <w:tcPr>
            <w:tcW w:w="6435" w:type="dxa"/>
            <w:gridSpan w:val="3"/>
            <w:noWrap w:val="0"/>
            <w:vAlign w:val="center"/>
          </w:tcPr>
          <w:p>
            <w:pPr>
              <w:keepNext w:val="0"/>
              <w:keepLines w:val="0"/>
              <w:pageBreakBefore w:val="0"/>
              <w:widowControl w:val="0"/>
              <w:kinsoku/>
              <w:wordWrap/>
              <w:overflowPunct/>
              <w:topLinePunct w:val="0"/>
              <w:autoSpaceDE/>
              <w:autoSpaceDN/>
              <w:bidi w:val="0"/>
              <w:spacing w:line="320" w:lineRule="exact"/>
              <w:ind w:firstLine="480" w:firstLineChars="200"/>
              <w:jc w:val="left"/>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测</w:t>
            </w:r>
            <w:r>
              <w:rPr>
                <w:rFonts w:hint="eastAsia" w:ascii="仿宋_GB2312" w:hAnsi="仿宋_GB2312" w:eastAsia="仿宋_GB2312" w:cs="仿宋_GB2312"/>
                <w:sz w:val="24"/>
                <w:szCs w:val="24"/>
                <w:highlight w:val="none"/>
                <w:lang w:val="en-US" w:eastAsia="zh-CN"/>
              </w:rPr>
              <w:t>评结束后，按照国家有关规定和标准规范要求，坚持管理和技术并重的原则，向用户进行报告解读，并将技术措施和管理措施有机结合，建立健全门户网站综合防护体系，</w:t>
            </w:r>
            <w:r>
              <w:rPr>
                <w:rFonts w:hint="eastAsia" w:ascii="仿宋_GB2312" w:hAnsi="仿宋_GB2312" w:eastAsia="仿宋_GB2312" w:cs="仿宋_GB2312"/>
                <w:sz w:val="24"/>
                <w:szCs w:val="24"/>
                <w:highlight w:val="none"/>
              </w:rPr>
              <w:t>提出具有针对性的整改方案</w:t>
            </w:r>
            <w:r>
              <w:rPr>
                <w:rFonts w:hint="eastAsia" w:ascii="仿宋_GB2312" w:hAnsi="仿宋_GB2312" w:eastAsia="仿宋_GB2312" w:cs="仿宋_GB2312"/>
                <w:sz w:val="24"/>
                <w:szCs w:val="24"/>
                <w:highlight w:val="none"/>
                <w:lang w:val="en-US" w:eastAsia="zh-CN"/>
              </w:rPr>
              <w:t>，指导用户进行整改，以达到提高信息系统整体安全保护能力。</w:t>
            </w:r>
          </w:p>
        </w:tc>
        <w:tc>
          <w:tcPr>
            <w:tcW w:w="1051" w:type="dxa"/>
            <w:noWrap w:val="0"/>
            <w:vAlign w:val="center"/>
          </w:tcPr>
          <w:p>
            <w:pPr>
              <w:keepNext w:val="0"/>
              <w:keepLines w:val="0"/>
              <w:pageBreakBefore w:val="0"/>
              <w:widowControl w:val="0"/>
              <w:kinsoku/>
              <w:wordWrap/>
              <w:overflowPunct/>
              <w:topLinePunct w:val="0"/>
              <w:bidi w:val="0"/>
              <w:spacing w:line="360" w:lineRule="auto"/>
              <w:ind w:firstLine="640" w:firstLineChars="200"/>
              <w:jc w:val="left"/>
              <w:textAlignment w:val="auto"/>
              <w:rPr>
                <w:rFonts w:hint="eastAsia" w:ascii="仿宋_GB2312" w:hAnsi="仿宋_GB2312" w:eastAsia="仿宋_GB2312" w:cs="仿宋_GB2312"/>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011" w:hRule="atLeast"/>
          <w:jc w:val="center"/>
        </w:trPr>
        <w:tc>
          <w:tcPr>
            <w:tcW w:w="1376"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kern w:val="28"/>
                <w:sz w:val="24"/>
                <w:szCs w:val="24"/>
                <w:highlight w:val="none"/>
                <w:lang w:eastAsia="zh-CN"/>
              </w:rPr>
            </w:pPr>
            <w:r>
              <w:rPr>
                <w:rFonts w:hint="eastAsia" w:ascii="仿宋_GB2312" w:hAnsi="仿宋_GB2312" w:eastAsia="仿宋_GB2312" w:cs="仿宋_GB2312"/>
                <w:kern w:val="28"/>
                <w:sz w:val="24"/>
                <w:szCs w:val="24"/>
                <w:highlight w:val="none"/>
                <w:lang w:eastAsia="zh-CN"/>
              </w:rPr>
              <w:t>信息安全</w:t>
            </w:r>
          </w:p>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8"/>
                <w:sz w:val="24"/>
                <w:szCs w:val="24"/>
                <w:highlight w:val="none"/>
                <w:lang w:eastAsia="zh-CN"/>
              </w:rPr>
              <w:t>培训</w:t>
            </w:r>
          </w:p>
        </w:tc>
        <w:tc>
          <w:tcPr>
            <w:tcW w:w="6435" w:type="dxa"/>
            <w:gridSpan w:val="3"/>
            <w:noWrap w:val="0"/>
            <w:vAlign w:val="center"/>
          </w:tcPr>
          <w:p>
            <w:pPr>
              <w:keepNext w:val="0"/>
              <w:keepLines w:val="0"/>
              <w:pageBreakBefore w:val="0"/>
              <w:widowControl w:val="0"/>
              <w:kinsoku/>
              <w:wordWrap/>
              <w:overflowPunct/>
              <w:topLinePunct w:val="0"/>
              <w:autoSpaceDE/>
              <w:autoSpaceDN/>
              <w:bidi w:val="0"/>
              <w:spacing w:line="320" w:lineRule="exact"/>
              <w:ind w:firstLine="480" w:firstLineChars="200"/>
              <w:jc w:val="left"/>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lang w:eastAsia="zh-CN"/>
              </w:rPr>
              <w:t>对全体人员进行信息安全意识教育培训</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lang w:eastAsia="zh-CN"/>
              </w:rPr>
              <w:t>提高全体工作人员对信息安全的基本认知和敏感性；</w:t>
            </w:r>
          </w:p>
          <w:p>
            <w:pPr>
              <w:keepNext w:val="0"/>
              <w:keepLines w:val="0"/>
              <w:pageBreakBefore w:val="0"/>
              <w:widowControl w:val="0"/>
              <w:kinsoku/>
              <w:wordWrap/>
              <w:overflowPunct/>
              <w:topLinePunct w:val="0"/>
              <w:autoSpaceDE/>
              <w:autoSpaceDN/>
              <w:bidi w:val="0"/>
              <w:spacing w:line="320" w:lineRule="exact"/>
              <w:ind w:firstLine="480" w:firstLineChars="200"/>
              <w:jc w:val="left"/>
              <w:textAlignment w:val="auto"/>
              <w:rPr>
                <w:rFonts w:hint="eastAsia" w:ascii="仿宋_GB2312" w:hAnsi="仿宋_GB2312" w:eastAsia="仿宋_GB2312" w:cs="仿宋_GB2312"/>
                <w:b/>
                <w:kern w:val="2"/>
                <w:sz w:val="24"/>
                <w:szCs w:val="24"/>
                <w:highlight w:val="none"/>
                <w:u w:val="single"/>
                <w:lang w:val="en-US" w:eastAsia="zh-CN" w:bidi="ar-SA"/>
              </w:rPr>
            </w:pP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z w:val="24"/>
                <w:szCs w:val="24"/>
                <w:highlight w:val="none"/>
                <w:lang w:eastAsia="zh-CN"/>
              </w:rPr>
              <w:t>对有关工作人员进行安全防护技能的培训，提高其安全防护能力。</w:t>
            </w:r>
          </w:p>
        </w:tc>
        <w:tc>
          <w:tcPr>
            <w:tcW w:w="1051" w:type="dxa"/>
            <w:noWrap w:val="0"/>
            <w:vAlign w:val="center"/>
          </w:tcPr>
          <w:p>
            <w:pPr>
              <w:keepNext w:val="0"/>
              <w:keepLines w:val="0"/>
              <w:pageBreakBefore w:val="0"/>
              <w:widowControl w:val="0"/>
              <w:kinsoku/>
              <w:wordWrap/>
              <w:overflowPunct/>
              <w:topLinePunct w:val="0"/>
              <w:bidi w:val="0"/>
              <w:spacing w:line="360" w:lineRule="auto"/>
              <w:ind w:firstLine="640" w:firstLineChars="200"/>
              <w:jc w:val="left"/>
              <w:textAlignment w:val="auto"/>
              <w:rPr>
                <w:rFonts w:hint="eastAsia"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413" w:hRule="atLeast"/>
          <w:jc w:val="center"/>
        </w:trPr>
        <w:tc>
          <w:tcPr>
            <w:tcW w:w="1376"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kern w:val="28"/>
                <w:sz w:val="24"/>
                <w:szCs w:val="24"/>
                <w:highlight w:val="none"/>
                <w:lang w:eastAsia="zh-CN"/>
              </w:rPr>
            </w:pPr>
            <w:r>
              <w:rPr>
                <w:rFonts w:hint="eastAsia" w:ascii="仿宋_GB2312" w:hAnsi="仿宋_GB2312" w:eastAsia="仿宋_GB2312" w:cs="仿宋_GB2312"/>
                <w:kern w:val="28"/>
                <w:sz w:val="24"/>
                <w:szCs w:val="24"/>
                <w:highlight w:val="none"/>
                <w:lang w:eastAsia="zh-CN"/>
              </w:rPr>
              <w:t>完善安全</w:t>
            </w:r>
          </w:p>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8"/>
                <w:sz w:val="24"/>
                <w:szCs w:val="24"/>
                <w:highlight w:val="none"/>
                <w:lang w:eastAsia="zh-CN"/>
              </w:rPr>
              <w:t>管理制度</w:t>
            </w:r>
          </w:p>
        </w:tc>
        <w:tc>
          <w:tcPr>
            <w:tcW w:w="6435" w:type="dxa"/>
            <w:gridSpan w:val="3"/>
            <w:noWrap w:val="0"/>
            <w:vAlign w:val="center"/>
          </w:tcPr>
          <w:p>
            <w:pPr>
              <w:keepNext w:val="0"/>
              <w:keepLines w:val="0"/>
              <w:pageBreakBefore w:val="0"/>
              <w:widowControl w:val="0"/>
              <w:kinsoku/>
              <w:wordWrap/>
              <w:overflowPunct/>
              <w:topLinePunct w:val="0"/>
              <w:autoSpaceDE/>
              <w:autoSpaceDN/>
              <w:bidi w:val="0"/>
              <w:spacing w:line="320" w:lineRule="exact"/>
              <w:ind w:firstLine="480" w:firstLineChars="200"/>
              <w:jc w:val="left"/>
              <w:textAlignment w:val="auto"/>
              <w:rPr>
                <w:rFonts w:hint="eastAsia" w:ascii="仿宋_GB2312" w:hAnsi="仿宋_GB2312" w:eastAsia="仿宋_GB2312" w:cs="仿宋_GB2312"/>
                <w:b/>
                <w:kern w:val="2"/>
                <w:sz w:val="24"/>
                <w:szCs w:val="24"/>
                <w:highlight w:val="none"/>
                <w:u w:val="single"/>
                <w:lang w:val="en-US" w:eastAsia="zh-CN" w:bidi="ar-SA"/>
              </w:rPr>
            </w:pPr>
            <w:r>
              <w:rPr>
                <w:rFonts w:hint="eastAsia" w:ascii="仿宋_GB2312" w:hAnsi="仿宋_GB2312" w:eastAsia="仿宋_GB2312" w:cs="仿宋_GB2312"/>
                <w:sz w:val="24"/>
                <w:szCs w:val="24"/>
                <w:highlight w:val="none"/>
                <w:lang w:eastAsia="zh-CN"/>
              </w:rPr>
              <w:t>根据国家等级测评保护制度的要求，结合单位实际情况，完善网络安全管理制度，并行成文本以进一步加强信息网络的维护和管理，确保网络安全、可靠、稳定地运行</w:t>
            </w:r>
            <w:r>
              <w:rPr>
                <w:rFonts w:hint="eastAsia" w:ascii="仿宋_GB2312" w:hAnsi="仿宋_GB2312" w:eastAsia="仿宋_GB2312" w:cs="仿宋_GB2312"/>
                <w:sz w:val="24"/>
                <w:szCs w:val="24"/>
                <w:highlight w:val="none"/>
                <w:lang w:val="en-US" w:eastAsia="zh-CN"/>
              </w:rPr>
              <w:t>，提高网站的管理与运维水平。</w:t>
            </w:r>
          </w:p>
        </w:tc>
        <w:tc>
          <w:tcPr>
            <w:tcW w:w="1051" w:type="dxa"/>
            <w:noWrap w:val="0"/>
            <w:vAlign w:val="center"/>
          </w:tcPr>
          <w:p>
            <w:pPr>
              <w:keepNext w:val="0"/>
              <w:keepLines w:val="0"/>
              <w:pageBreakBefore w:val="0"/>
              <w:widowControl w:val="0"/>
              <w:kinsoku/>
              <w:wordWrap/>
              <w:overflowPunct/>
              <w:topLinePunct w:val="0"/>
              <w:bidi w:val="0"/>
              <w:spacing w:line="360" w:lineRule="auto"/>
              <w:ind w:firstLine="640" w:firstLineChars="200"/>
              <w:jc w:val="left"/>
              <w:textAlignment w:val="auto"/>
              <w:rPr>
                <w:rFonts w:hint="eastAsia"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69" w:hRule="atLeast"/>
          <w:jc w:val="center"/>
        </w:trPr>
        <w:tc>
          <w:tcPr>
            <w:tcW w:w="1376"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jc w:val="center"/>
              <w:textAlignment w:val="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报价</w:t>
            </w:r>
            <w:r>
              <w:rPr>
                <w:rFonts w:hint="eastAsia" w:ascii="仿宋_GB2312" w:hAnsi="仿宋_GB2312" w:eastAsia="仿宋_GB2312" w:cs="仿宋_GB2312"/>
                <w:b/>
                <w:sz w:val="28"/>
                <w:szCs w:val="28"/>
                <w:highlight w:val="none"/>
                <w:lang w:eastAsia="zh-CN"/>
              </w:rPr>
              <w:t>金</w:t>
            </w:r>
            <w:r>
              <w:rPr>
                <w:rFonts w:hint="eastAsia" w:ascii="仿宋_GB2312" w:hAnsi="仿宋_GB2312" w:eastAsia="仿宋_GB2312" w:cs="仿宋_GB2312"/>
                <w:b/>
                <w:sz w:val="28"/>
                <w:szCs w:val="28"/>
                <w:highlight w:val="none"/>
              </w:rPr>
              <w:t>额</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jc w:val="center"/>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b/>
                <w:sz w:val="28"/>
                <w:szCs w:val="28"/>
                <w:highlight w:val="none"/>
                <w:lang w:eastAsia="zh-CN"/>
              </w:rPr>
              <w:t>（元）</w:t>
            </w:r>
          </w:p>
        </w:tc>
        <w:tc>
          <w:tcPr>
            <w:tcW w:w="7486" w:type="dxa"/>
            <w:gridSpan w:val="4"/>
            <w:noWrap w:val="0"/>
            <w:vAlign w:val="center"/>
          </w:tcPr>
          <w:p>
            <w:pPr>
              <w:keepNext w:val="0"/>
              <w:keepLines w:val="0"/>
              <w:pageBreakBefore w:val="0"/>
              <w:widowControl w:val="0"/>
              <w:kinsoku/>
              <w:wordWrap/>
              <w:overflowPunct/>
              <w:topLinePunct w:val="0"/>
              <w:bidi w:val="0"/>
              <w:snapToGrid/>
              <w:spacing w:line="480" w:lineRule="exact"/>
              <w:ind w:left="0" w:leftChars="0" w:right="0"/>
              <w:textAlignment w:val="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（小写）</w:t>
            </w:r>
            <w:r>
              <w:rPr>
                <w:rFonts w:hint="eastAsia" w:ascii="宋体" w:hAnsi="宋体" w:eastAsia="宋体" w:cs="宋体"/>
                <w:b/>
                <w:sz w:val="28"/>
                <w:szCs w:val="28"/>
                <w:highlight w:val="none"/>
              </w:rPr>
              <w:t>￥</w:t>
            </w:r>
            <w:r>
              <w:rPr>
                <w:rFonts w:hint="eastAsia" w:ascii="仿宋_GB2312" w:hAnsi="仿宋_GB2312" w:eastAsia="仿宋_GB2312" w:cs="仿宋_GB2312"/>
                <w:b/>
                <w:sz w:val="28"/>
                <w:szCs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74" w:hRule="atLeast"/>
          <w:jc w:val="center"/>
        </w:trPr>
        <w:tc>
          <w:tcPr>
            <w:tcW w:w="1376"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jc w:val="center"/>
              <w:textAlignment w:val="auto"/>
              <w:rPr>
                <w:rFonts w:hint="eastAsia" w:ascii="仿宋_GB2312" w:hAnsi="仿宋_GB2312" w:eastAsia="仿宋_GB2312" w:cs="仿宋_GB2312"/>
                <w:sz w:val="28"/>
                <w:szCs w:val="28"/>
                <w:highlight w:val="none"/>
              </w:rPr>
            </w:pPr>
          </w:p>
        </w:tc>
        <w:tc>
          <w:tcPr>
            <w:tcW w:w="7486" w:type="dxa"/>
            <w:gridSpan w:val="4"/>
            <w:noWrap w:val="0"/>
            <w:vAlign w:val="center"/>
          </w:tcPr>
          <w:p>
            <w:pPr>
              <w:keepNext w:val="0"/>
              <w:keepLines w:val="0"/>
              <w:pageBreakBefore w:val="0"/>
              <w:widowControl w:val="0"/>
              <w:kinsoku/>
              <w:wordWrap/>
              <w:overflowPunct/>
              <w:topLinePunct w:val="0"/>
              <w:bidi w:val="0"/>
              <w:snapToGrid/>
              <w:spacing w:line="480" w:lineRule="exact"/>
              <w:ind w:left="0" w:leftChars="0" w:right="0"/>
              <w:textAlignment w:val="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（大写）</w:t>
            </w:r>
            <w:r>
              <w:rPr>
                <w:rFonts w:hint="eastAsia" w:ascii="仿宋_GB2312" w:hAnsi="仿宋_GB2312" w:eastAsia="仿宋_GB2312" w:cs="仿宋_GB2312"/>
                <w:b/>
                <w:sz w:val="28"/>
                <w:szCs w:val="28"/>
                <w:highlight w:val="none"/>
                <w:lang w:eastAsia="zh-CN"/>
              </w:rPr>
              <w:t>人民币</w:t>
            </w:r>
            <w:r>
              <w:rPr>
                <w:rFonts w:hint="eastAsia" w:ascii="仿宋_GB2312" w:hAnsi="仿宋_GB2312" w:eastAsia="仿宋_GB2312" w:cs="仿宋_GB2312"/>
                <w:b/>
                <w:sz w:val="28"/>
                <w:szCs w:val="28"/>
                <w:highlight w:val="none"/>
              </w:rPr>
              <w:t xml:space="preserve">  </w:t>
            </w:r>
          </w:p>
        </w:tc>
      </w:tr>
    </w:tbl>
    <w:p>
      <w:pPr>
        <w:keepNext w:val="0"/>
        <w:keepLines w:val="0"/>
        <w:pageBreakBefore w:val="0"/>
        <w:widowControl w:val="0"/>
        <w:tabs>
          <w:tab w:val="left" w:pos="360"/>
        </w:tabs>
        <w:kinsoku/>
        <w:wordWrap/>
        <w:overflowPunct/>
        <w:topLinePunct w:val="0"/>
        <w:autoSpaceDE/>
        <w:autoSpaceDN/>
        <w:bidi w:val="0"/>
        <w:adjustRightInd/>
        <w:snapToGrid/>
        <w:spacing w:line="440" w:lineRule="exact"/>
        <w:ind w:left="0" w:leftChars="0" w:right="0"/>
        <w:textAlignment w:val="auto"/>
        <w:rPr>
          <w:rFonts w:hint="eastAsia" w:ascii="仿宋_GB2312" w:hAnsi="仿宋_GB2312" w:eastAsia="仿宋_GB2312" w:cs="仿宋_GB2312"/>
          <w:b/>
          <w:sz w:val="28"/>
          <w:szCs w:val="28"/>
          <w:highlight w:val="none"/>
          <w:lang w:eastAsia="zh-CN"/>
        </w:rPr>
      </w:pPr>
      <w:r>
        <w:rPr>
          <w:rFonts w:hint="eastAsia" w:ascii="仿宋_GB2312" w:hAnsi="仿宋_GB2312" w:eastAsia="仿宋_GB2312" w:cs="仿宋_GB2312"/>
          <w:b/>
          <w:sz w:val="28"/>
          <w:szCs w:val="28"/>
          <w:highlight w:val="none"/>
        </w:rPr>
        <w:t xml:space="preserve">注: </w:t>
      </w:r>
      <w:r>
        <w:rPr>
          <w:rFonts w:hint="eastAsia" w:ascii="仿宋_GB2312" w:hAnsi="仿宋_GB2312" w:eastAsia="仿宋_GB2312" w:cs="仿宋_GB2312"/>
          <w:b/>
          <w:sz w:val="28"/>
          <w:szCs w:val="28"/>
          <w:highlight w:val="none"/>
          <w:lang w:eastAsia="zh-CN"/>
        </w:rPr>
        <w:t>报价</w:t>
      </w:r>
      <w:r>
        <w:rPr>
          <w:rFonts w:hint="eastAsia" w:ascii="仿宋_GB2312" w:hAnsi="仿宋_GB2312" w:eastAsia="仿宋_GB2312" w:cs="仿宋_GB2312"/>
          <w:b/>
          <w:sz w:val="28"/>
          <w:szCs w:val="28"/>
          <w:highlight w:val="none"/>
        </w:rPr>
        <w:t>总金额包括服务、培训以及相关的税费等一切费用</w:t>
      </w:r>
      <w:r>
        <w:rPr>
          <w:rFonts w:hint="eastAsia" w:ascii="仿宋_GB2312" w:hAnsi="仿宋_GB2312" w:eastAsia="仿宋_GB2312" w:cs="仿宋_GB2312"/>
          <w:b/>
          <w:sz w:val="28"/>
          <w:szCs w:val="28"/>
          <w:highlight w:val="none"/>
          <w:lang w:eastAsia="zh-CN"/>
        </w:rPr>
        <w:t>。</w:t>
      </w:r>
    </w:p>
    <w:p>
      <w:pPr>
        <w:keepNext w:val="0"/>
        <w:keepLines w:val="0"/>
        <w:pageBreakBefore w:val="0"/>
        <w:widowControl w:val="0"/>
        <w:tabs>
          <w:tab w:val="left" w:pos="360"/>
        </w:tabs>
        <w:kinsoku/>
        <w:wordWrap/>
        <w:overflowPunct/>
        <w:topLinePunct w:val="0"/>
        <w:autoSpaceDE/>
        <w:autoSpaceDN/>
        <w:bidi w:val="0"/>
        <w:adjustRightInd/>
        <w:snapToGrid/>
        <w:spacing w:line="440" w:lineRule="exact"/>
        <w:ind w:left="0" w:leftChars="0" w:right="0"/>
        <w:textAlignment w:val="auto"/>
        <w:rPr>
          <w:rFonts w:hint="eastAsia" w:ascii="仿宋_GB2312" w:hAnsi="仿宋_GB2312" w:eastAsia="仿宋_GB2312" w:cs="仿宋_GB2312"/>
          <w:b/>
          <w:sz w:val="28"/>
          <w:szCs w:val="28"/>
          <w:highlight w:val="none"/>
          <w:lang w:val="en-US" w:eastAsia="zh-CN"/>
        </w:rPr>
      </w:pPr>
      <w:r>
        <w:rPr>
          <w:rFonts w:hint="eastAsia" w:ascii="仿宋_GB2312" w:hAnsi="仿宋_GB2312" w:eastAsia="仿宋_GB2312" w:cs="仿宋_GB2312"/>
          <w:b/>
          <w:sz w:val="28"/>
          <w:szCs w:val="28"/>
          <w:highlight w:val="none"/>
          <w:lang w:eastAsia="zh-CN"/>
        </w:rPr>
        <w:t>联系人：</w:t>
      </w:r>
      <w:r>
        <w:rPr>
          <w:rFonts w:hint="eastAsia" w:ascii="仿宋_GB2312" w:hAnsi="仿宋_GB2312" w:eastAsia="仿宋_GB2312" w:cs="仿宋_GB2312"/>
          <w:b/>
          <w:sz w:val="28"/>
          <w:szCs w:val="28"/>
          <w:highlight w:val="none"/>
          <w:lang w:val="en-US" w:eastAsia="zh-CN"/>
        </w:rPr>
        <w:t xml:space="preserve">                     联系电话：</w:t>
      </w:r>
    </w:p>
    <w:p/>
    <w:sectPr>
      <w:pgSz w:w="11906" w:h="16838"/>
      <w:pgMar w:top="986" w:right="1800" w:bottom="92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NjhjZjkxMjg2OGJjOTQ0NThhNzBhOGI4YTVmYWYifQ=="/>
  </w:docVars>
  <w:rsids>
    <w:rsidRoot w:val="4684689A"/>
    <w:rsid w:val="223B15B0"/>
    <w:rsid w:val="46846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BodyText"/>
    <w:basedOn w:val="1"/>
    <w:next w:val="3"/>
    <w:qFormat/>
    <w:uiPriority w:val="0"/>
    <w:pPr>
      <w:spacing w:after="120"/>
      <w:textAlignment w:val="baseline"/>
    </w:pPr>
  </w:style>
  <w:style w:type="paragraph" w:styleId="3">
    <w:name w:val="Date"/>
    <w:basedOn w:val="1"/>
    <w:next w:val="1"/>
    <w:unhideWhenUsed/>
    <w:uiPriority w:val="99"/>
    <w:pPr>
      <w:ind w:left="100" w:leftChars="2500"/>
    </w:pPr>
  </w:style>
  <w:style w:type="paragraph" w:styleId="4">
    <w:name w:val="Plain Text"/>
    <w:basedOn w:val="1"/>
    <w:qFormat/>
    <w:uiPriority w:val="0"/>
    <w:rPr>
      <w:rFonts w:ascii="宋体" w:hAnsi="Courier New" w:cs="Courier New"/>
      <w:szCs w:val="21"/>
    </w:rPr>
  </w:style>
  <w:style w:type="paragraph" w:customStyle="1" w:styleId="7">
    <w:name w:val="公文样式"/>
    <w:basedOn w:val="1"/>
    <w:next w:val="1"/>
    <w:uiPriority w:val="0"/>
    <w:pPr>
      <w:autoSpaceDE w:val="0"/>
      <w:autoSpaceDN w:val="0"/>
      <w:adjustRightInd w:val="0"/>
      <w:snapToGrid w:val="0"/>
      <w:spacing w:line="560" w:lineRule="exact"/>
      <w:ind w:firstLine="640" w:firstLineChars="200"/>
    </w:pPr>
    <w:rPr>
      <w:rFonts w:hint="eastAsia" w:ascii="仿宋_GB2312" w:hAnsi="仿宋_GB2312" w:eastAsia="仿宋_GB2312" w:cs="仿宋"/>
      <w:color w:val="auto"/>
      <w:sz w:val="32"/>
      <w:szCs w:val="32"/>
    </w:rPr>
  </w:style>
  <w:style w:type="paragraph" w:customStyle="1" w:styleId="8">
    <w:name w:val="Default"/>
    <w:uiPriority w:val="0"/>
    <w:pPr>
      <w:widowControl w:val="0"/>
      <w:autoSpaceDE w:val="0"/>
      <w:autoSpaceDN w:val="0"/>
      <w:adjustRightInd w:val="0"/>
    </w:pPr>
    <w:rPr>
      <w:rFonts w:ascii="仿宋" w:hAnsi="仿宋" w:eastAsia="宋体"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2022-09-20T04:28:00Z</dcterms:created>
  <dc:creator>陈</dc:creator>
  <cp:lastModifiedBy>陈</cp:lastModifiedBy>
  <dcterms:modified xsi:type="dcterms:W3CDTF">2022-09-20T04:28:20Z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EC1A98D9F02444A48565BAA549494E20</vt:lpwstr>
  </property>
</Properties>
</file>